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3CFB4445"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0D296F" w:rsidRPr="001572AF">
        <w:rPr>
          <w:rFonts w:ascii="Arial" w:eastAsiaTheme="minorEastAsia" w:hAnsi="Arial" w:cs="Arial"/>
        </w:rPr>
        <w:t>1</w:t>
      </w:r>
      <w:r w:rsidR="0051337F" w:rsidRPr="001572AF">
        <w:rPr>
          <w:rFonts w:ascii="Arial" w:eastAsiaTheme="minorEastAsia" w:hAnsi="Arial" w:cs="Arial"/>
        </w:rPr>
        <w:t>9</w:t>
      </w:r>
      <w:r w:rsidR="006016F0" w:rsidRPr="001572AF">
        <w:rPr>
          <w:rFonts w:ascii="Arial" w:hAnsi="Arial" w:cs="Arial"/>
        </w:rPr>
        <w:t>-e</w:t>
      </w:r>
      <w:r w:rsidR="00B8141F" w:rsidRPr="001572AF">
        <w:rPr>
          <w:rFonts w:ascii="Arial" w:hAnsi="Arial" w:cs="Arial"/>
        </w:rPr>
        <w:t xml:space="preserve"> </w:t>
      </w:r>
      <w:r w:rsidR="006016F0" w:rsidRPr="001572AF">
        <w:rPr>
          <w:rFonts w:ascii="Arial" w:hAnsi="Arial" w:cs="Arial"/>
        </w:rPr>
        <w:tab/>
      </w:r>
      <w:r w:rsidR="00C23B4A" w:rsidRPr="00C23B4A">
        <w:rPr>
          <w:rFonts w:ascii="Arial" w:hAnsi="Arial" w:cs="Arial"/>
        </w:rPr>
        <w:t>R2-2207297</w:t>
      </w:r>
    </w:p>
    <w:p w14:paraId="0798F09F" w14:textId="2D6EF564" w:rsidR="006016F0" w:rsidRPr="001572AF" w:rsidRDefault="00863649" w:rsidP="006016F0">
      <w:pPr>
        <w:pStyle w:val="3GPPHeader"/>
        <w:rPr>
          <w:rFonts w:ascii="Arial" w:hAnsi="Arial" w:cs="Arial"/>
        </w:rPr>
      </w:pPr>
      <w:r w:rsidRPr="001572AF">
        <w:rPr>
          <w:rFonts w:ascii="Arial" w:hAnsi="Arial" w:cs="Arial"/>
        </w:rPr>
        <w:t xml:space="preserve">Electronic meeting, </w:t>
      </w:r>
      <w:r w:rsidR="0051337F" w:rsidRPr="001572AF">
        <w:rPr>
          <w:rFonts w:ascii="Arial" w:eastAsiaTheme="minorEastAsia" w:hAnsi="Arial" w:cs="Arial"/>
        </w:rPr>
        <w:t>17</w:t>
      </w:r>
      <w:r w:rsidR="000D296F" w:rsidRPr="001572AF">
        <w:rPr>
          <w:rFonts w:ascii="Arial" w:hAnsi="Arial" w:cs="Arial"/>
          <w:vertAlign w:val="superscript"/>
        </w:rPr>
        <w:t>th</w:t>
      </w:r>
      <w:r w:rsidR="006016F0" w:rsidRPr="001572AF">
        <w:rPr>
          <w:rFonts w:ascii="Arial" w:hAnsi="Arial" w:cs="Arial"/>
        </w:rPr>
        <w:t xml:space="preserve"> –</w:t>
      </w:r>
      <w:r w:rsidR="000D296F" w:rsidRPr="001572AF">
        <w:rPr>
          <w:rFonts w:ascii="Arial" w:hAnsi="Arial" w:cs="Arial"/>
        </w:rPr>
        <w:t>2</w:t>
      </w:r>
      <w:r w:rsidR="0051337F" w:rsidRPr="001572AF">
        <w:rPr>
          <w:rFonts w:ascii="Arial" w:eastAsiaTheme="minorEastAsia" w:hAnsi="Arial" w:cs="Arial"/>
        </w:rPr>
        <w:t>6</w:t>
      </w:r>
      <w:r w:rsidR="006016F0" w:rsidRPr="001572AF">
        <w:rPr>
          <w:rFonts w:ascii="Arial" w:hAnsi="Arial" w:cs="Arial"/>
          <w:vertAlign w:val="superscript"/>
        </w:rPr>
        <w:t>th</w:t>
      </w:r>
      <w:r w:rsidR="006016F0" w:rsidRPr="001572AF">
        <w:rPr>
          <w:rFonts w:ascii="Arial" w:hAnsi="Arial" w:cs="Arial"/>
        </w:rPr>
        <w:t xml:space="preserve"> </w:t>
      </w:r>
      <w:r w:rsidR="0051337F" w:rsidRPr="001572AF">
        <w:rPr>
          <w:rFonts w:ascii="Arial" w:eastAsiaTheme="minorEastAsia" w:hAnsi="Arial" w:cs="Arial"/>
        </w:rPr>
        <w:t>August</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4017095A"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4A6B" w:rsidRPr="00964A6B">
        <w:rPr>
          <w:rFonts w:ascii="Arial" w:hAnsi="Arial" w:cs="Arial"/>
          <w:sz w:val="22"/>
          <w:szCs w:val="22"/>
        </w:rPr>
        <w:t>8.7.4</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9B93FB6"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964A6B" w:rsidRPr="00964A6B">
        <w:rPr>
          <w:rFonts w:ascii="Arial" w:hAnsi="Arial" w:cs="Arial"/>
          <w:sz w:val="22"/>
          <w:szCs w:val="22"/>
        </w:rPr>
        <w:t>NTN-NTN handover enhancement for RRC_CONNECTED UEs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3515840E" w14:textId="3DA44034" w:rsidR="00F35737" w:rsidRDefault="0051337F" w:rsidP="009935C6">
      <w:pPr>
        <w:rPr>
          <w:rFonts w:ascii="Arial" w:eastAsia="Batang" w:hAnsi="Arial" w:cs="Arial"/>
          <w:sz w:val="20"/>
          <w:szCs w:val="20"/>
        </w:rPr>
      </w:pPr>
      <w:r w:rsidRPr="001572AF">
        <w:rPr>
          <w:rFonts w:ascii="Arial" w:eastAsiaTheme="minorEastAsia" w:hAnsi="Arial" w:cs="Arial"/>
          <w:sz w:val="20"/>
          <w:szCs w:val="20"/>
        </w:rPr>
        <w:t xml:space="preserve">A new </w:t>
      </w:r>
      <w:r w:rsidR="00AB70EA" w:rsidRPr="001572AF">
        <w:rPr>
          <w:rFonts w:ascii="Arial" w:eastAsiaTheme="minorEastAsia" w:hAnsi="Arial" w:cs="Arial"/>
          <w:sz w:val="20"/>
          <w:szCs w:val="20"/>
        </w:rPr>
        <w:t>Rel-18</w:t>
      </w:r>
      <w:r w:rsidR="0058203E">
        <w:rPr>
          <w:rFonts w:ascii="Arial" w:eastAsiaTheme="minorEastAsia" w:hAnsi="Arial" w:cs="Arial"/>
          <w:sz w:val="20"/>
          <w:szCs w:val="20"/>
          <w:lang w:val="en-GB"/>
        </w:rPr>
        <w:t xml:space="preserve"> WI</w:t>
      </w:r>
      <w:r w:rsidR="00E24095" w:rsidRPr="001572AF">
        <w:rPr>
          <w:rFonts w:ascii="Arial" w:eastAsiaTheme="minorEastAsia" w:hAnsi="Arial" w:cs="Arial"/>
          <w:sz w:val="20"/>
          <w:szCs w:val="20"/>
        </w:rPr>
        <w:t xml:space="preserve"> on </w:t>
      </w:r>
      <w:r w:rsidR="0058203E" w:rsidRPr="0058203E">
        <w:rPr>
          <w:rFonts w:ascii="Arial" w:eastAsiaTheme="minorEastAsia" w:hAnsi="Arial" w:cs="Arial"/>
          <w:sz w:val="20"/>
          <w:szCs w:val="20"/>
        </w:rPr>
        <w:t xml:space="preserve">NR NTN (Non-Terrestrial Networks) enhancements </w:t>
      </w:r>
      <w:r w:rsidR="00AB70EA" w:rsidRPr="001572AF">
        <w:rPr>
          <w:rFonts w:ascii="Arial" w:eastAsia="Batang" w:hAnsi="Arial" w:cs="Arial"/>
          <w:sz w:val="20"/>
          <w:szCs w:val="20"/>
        </w:rPr>
        <w:t>was agreed</w:t>
      </w:r>
      <w:r w:rsidR="0058203E">
        <w:rPr>
          <w:rFonts w:ascii="Arial" w:eastAsia="Batang" w:hAnsi="Arial" w:cs="Arial"/>
          <w:sz w:val="20"/>
          <w:szCs w:val="20"/>
        </w:rPr>
        <w:t xml:space="preserve"> and will be discussed from this meeting on top of Rel17</w:t>
      </w:r>
      <w:r w:rsidR="00AB70EA" w:rsidRPr="001572AF">
        <w:rPr>
          <w:rFonts w:ascii="Arial" w:eastAsia="Batang" w:hAnsi="Arial" w:cs="Arial"/>
          <w:sz w:val="20"/>
          <w:szCs w:val="20"/>
        </w:rPr>
        <w:t>.</w:t>
      </w:r>
      <w:r w:rsidR="00C36580">
        <w:rPr>
          <w:rFonts w:ascii="Arial" w:eastAsia="Batang" w:hAnsi="Arial" w:cs="Arial"/>
          <w:sz w:val="20"/>
          <w:szCs w:val="20"/>
        </w:rPr>
        <w:t xml:space="preserve"> One of the o</w:t>
      </w:r>
      <w:r w:rsidR="00AB70EA" w:rsidRPr="001572AF">
        <w:rPr>
          <w:rFonts w:ascii="Arial" w:eastAsia="Batang" w:hAnsi="Arial" w:cs="Arial"/>
          <w:sz w:val="20"/>
          <w:szCs w:val="20"/>
        </w:rPr>
        <w:t>bjectives</w:t>
      </w:r>
      <w:r w:rsidR="00C36580">
        <w:rPr>
          <w:rFonts w:ascii="Arial" w:eastAsia="Batang" w:hAnsi="Arial" w:cs="Arial"/>
          <w:sz w:val="20"/>
          <w:szCs w:val="20"/>
        </w:rPr>
        <w:t xml:space="preserve"> is </w:t>
      </w:r>
      <w:r w:rsidR="0058203E">
        <w:rPr>
          <w:rFonts w:ascii="Arial" w:eastAsia="Batang" w:hAnsi="Arial" w:cs="Arial"/>
          <w:sz w:val="20"/>
          <w:szCs w:val="20"/>
        </w:rPr>
        <w:t>to work on NTN to NTN/TN mobility and service continuity enhancement as following</w:t>
      </w:r>
      <w:r w:rsidR="00C36580">
        <w:rPr>
          <w:rFonts w:ascii="Arial" w:eastAsia="Batang" w:hAnsi="Arial" w:cs="Arial"/>
          <w:sz w:val="20"/>
          <w:szCs w:val="20"/>
        </w:rPr>
        <w:t xml:space="preserve"> </w:t>
      </w:r>
    </w:p>
    <w:p w14:paraId="60E65E06" w14:textId="77777777" w:rsidR="0058203E" w:rsidRPr="001572AF" w:rsidRDefault="0058203E" w:rsidP="009935C6">
      <w:pPr>
        <w:rPr>
          <w:rFonts w:ascii="Arial" w:eastAsia="Batang" w:hAnsi="Arial" w:cs="Arial"/>
          <w:sz w:val="20"/>
          <w:szCs w:val="20"/>
        </w:rPr>
      </w:pPr>
    </w:p>
    <w:tbl>
      <w:tblPr>
        <w:tblStyle w:val="TableGrid"/>
        <w:tblW w:w="0" w:type="auto"/>
        <w:tblLook w:val="04A0" w:firstRow="1" w:lastRow="0" w:firstColumn="1" w:lastColumn="0" w:noHBand="0" w:noVBand="1"/>
      </w:tblPr>
      <w:tblGrid>
        <w:gridCol w:w="9629"/>
      </w:tblGrid>
      <w:tr w:rsidR="00C36580" w:rsidRPr="001572AF" w14:paraId="48EECAA0" w14:textId="77777777" w:rsidTr="009935C6">
        <w:tc>
          <w:tcPr>
            <w:tcW w:w="9629" w:type="dxa"/>
          </w:tcPr>
          <w:p w14:paraId="11E96DF3" w14:textId="77777777" w:rsidR="0058203E" w:rsidRPr="0058203E" w:rsidRDefault="0058203E" w:rsidP="0058203E">
            <w:pPr>
              <w:rPr>
                <w:rFonts w:ascii="Arial" w:hAnsi="Arial" w:cs="Arial"/>
                <w:bCs/>
                <w:sz w:val="20"/>
                <w:szCs w:val="20"/>
              </w:rPr>
            </w:pPr>
            <w:r w:rsidRPr="0058203E">
              <w:rPr>
                <w:rFonts w:ascii="Arial" w:hAnsi="Arial" w:cs="Arial"/>
                <w:bCs/>
                <w:sz w:val="20"/>
                <w:szCs w:val="20"/>
              </w:rPr>
              <w:t>4.1.4</w:t>
            </w:r>
            <w:r w:rsidRPr="0058203E">
              <w:rPr>
                <w:rFonts w:ascii="Arial" w:hAnsi="Arial" w:cs="Arial"/>
                <w:bCs/>
                <w:sz w:val="20"/>
                <w:szCs w:val="20"/>
              </w:rPr>
              <w:tab/>
              <w:t>NTN-TN and NTN-NTN mobility and service continuity enhancements</w:t>
            </w:r>
          </w:p>
          <w:p w14:paraId="432BCAE9" w14:textId="77777777" w:rsidR="0058203E" w:rsidRPr="0058203E" w:rsidRDefault="0058203E" w:rsidP="0058203E">
            <w:pPr>
              <w:rPr>
                <w:rFonts w:ascii="Arial" w:hAnsi="Arial" w:cs="Arial"/>
                <w:bCs/>
                <w:sz w:val="20"/>
                <w:szCs w:val="20"/>
              </w:rPr>
            </w:pPr>
          </w:p>
          <w:p w14:paraId="02141900" w14:textId="77777777" w:rsidR="0058203E" w:rsidRPr="0058203E" w:rsidRDefault="0058203E" w:rsidP="0058203E">
            <w:pPr>
              <w:rPr>
                <w:rFonts w:ascii="Arial" w:hAnsi="Arial" w:cs="Arial"/>
                <w:bCs/>
                <w:sz w:val="20"/>
                <w:szCs w:val="20"/>
              </w:rPr>
            </w:pPr>
            <w:r w:rsidRPr="0058203E">
              <w:rPr>
                <w:rFonts w:ascii="Arial" w:hAnsi="Arial" w:cs="Arial"/>
                <w:bCs/>
                <w:sz w:val="20"/>
                <w:szCs w:val="20"/>
              </w:rPr>
              <w:t>This work considers existing methods from NR TN as well as outcome of Rel-17 NR NTN WI outcome as baseline for NTN-TN mobility.</w:t>
            </w:r>
          </w:p>
          <w:p w14:paraId="580FCBFF" w14:textId="77777777" w:rsidR="0058203E" w:rsidRPr="0058203E" w:rsidRDefault="0058203E" w:rsidP="0058203E">
            <w:pPr>
              <w:rPr>
                <w:rFonts w:ascii="Arial" w:hAnsi="Arial" w:cs="Arial"/>
                <w:bCs/>
                <w:sz w:val="20"/>
                <w:szCs w:val="20"/>
              </w:rPr>
            </w:pPr>
          </w:p>
          <w:p w14:paraId="7111DBEA" w14:textId="77777777" w:rsidR="0058203E" w:rsidRPr="0058203E" w:rsidRDefault="0058203E" w:rsidP="0058203E">
            <w:pPr>
              <w:numPr>
                <w:ilvl w:val="0"/>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Specify NTN-TN and NTN-NTN measurement/mobility and service continuity enhancements [RAN</w:t>
            </w:r>
            <w:proofErr w:type="gramStart"/>
            <w:r w:rsidRPr="0058203E">
              <w:rPr>
                <w:rFonts w:ascii="Arial" w:hAnsi="Arial" w:cs="Arial"/>
                <w:bCs/>
                <w:sz w:val="20"/>
                <w:szCs w:val="20"/>
              </w:rPr>
              <w:t>2,RAN</w:t>
            </w:r>
            <w:proofErr w:type="gramEnd"/>
            <w:r w:rsidRPr="0058203E">
              <w:rPr>
                <w:rFonts w:ascii="Arial" w:hAnsi="Arial" w:cs="Arial"/>
                <w:bCs/>
                <w:sz w:val="20"/>
                <w:szCs w:val="20"/>
              </w:rPr>
              <w:t>3,RAN4]</w:t>
            </w:r>
          </w:p>
          <w:p w14:paraId="552E8E87" w14:textId="77777777" w:rsidR="0058203E"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For NTN-NTN mobility, specify cell reselection enhancements for earth moving cell, the timing based and location-based cell reselection for quasi-earth fixed cell in Rel-17 can be considered as the starting point. [RAN2, RAN3, RAN4]</w:t>
            </w:r>
          </w:p>
          <w:p w14:paraId="761EA7E2" w14:textId="77777777" w:rsidR="0058203E"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highlight w:val="yellow"/>
              </w:rPr>
            </w:pPr>
            <w:r w:rsidRPr="0058203E">
              <w:rPr>
                <w:rFonts w:ascii="Arial" w:hAnsi="Arial" w:cs="Arial"/>
                <w:bCs/>
                <w:sz w:val="20"/>
                <w:szCs w:val="20"/>
                <w:highlight w:val="yellow"/>
              </w:rPr>
              <w:t xml:space="preserve">Specify NTN-NTN handover enhancement for RRC_CONNECTED UEs in the quasi-earth-fixed cell and earth-moving cell to reduce the </w:t>
            </w:r>
            <w:proofErr w:type="spellStart"/>
            <w:r w:rsidRPr="0058203E">
              <w:rPr>
                <w:rFonts w:ascii="Arial" w:hAnsi="Arial" w:cs="Arial"/>
                <w:bCs/>
                <w:sz w:val="20"/>
                <w:szCs w:val="20"/>
                <w:highlight w:val="yellow"/>
              </w:rPr>
              <w:t>signalling</w:t>
            </w:r>
            <w:proofErr w:type="spellEnd"/>
            <w:r w:rsidRPr="0058203E">
              <w:rPr>
                <w:rFonts w:ascii="Arial" w:hAnsi="Arial" w:cs="Arial"/>
                <w:bCs/>
                <w:sz w:val="20"/>
                <w:szCs w:val="20"/>
                <w:highlight w:val="yellow"/>
              </w:rPr>
              <w:t xml:space="preserve"> overhead. [RAN2, RAN3]</w:t>
            </w:r>
          </w:p>
          <w:p w14:paraId="111B76F3" w14:textId="77777777" w:rsidR="0058203E"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Specify cell reselection enhancements for RRC_IDLE/INACTIVE UEs to reduce UE power consumption (NTN-TN mobility is prioritized). [RAN2, RAN3, RAN4]</w:t>
            </w:r>
          </w:p>
          <w:p w14:paraId="568BB6C0" w14:textId="5E5327A9" w:rsidR="009935C6" w:rsidRPr="0058203E" w:rsidRDefault="0058203E" w:rsidP="0058203E">
            <w:pPr>
              <w:numPr>
                <w:ilvl w:val="1"/>
                <w:numId w:val="23"/>
              </w:numPr>
              <w:overflowPunct w:val="0"/>
              <w:autoSpaceDE w:val="0"/>
              <w:autoSpaceDN w:val="0"/>
              <w:adjustRightInd w:val="0"/>
              <w:textAlignment w:val="baseline"/>
              <w:rPr>
                <w:rFonts w:ascii="Arial" w:hAnsi="Arial" w:cs="Arial"/>
                <w:bCs/>
                <w:sz w:val="20"/>
                <w:szCs w:val="20"/>
              </w:rPr>
            </w:pPr>
            <w:r w:rsidRPr="0058203E">
              <w:rPr>
                <w:rFonts w:ascii="Arial" w:hAnsi="Arial" w:cs="Arial"/>
                <w:bCs/>
                <w:sz w:val="20"/>
                <w:szCs w:val="20"/>
              </w:rPr>
              <w:t xml:space="preserve">Study and, if needed, specify enhancement to </w:t>
            </w:r>
            <w:proofErr w:type="spellStart"/>
            <w:r w:rsidRPr="0058203E">
              <w:rPr>
                <w:rFonts w:ascii="Arial" w:hAnsi="Arial" w:cs="Arial"/>
                <w:bCs/>
                <w:sz w:val="20"/>
                <w:szCs w:val="20"/>
              </w:rPr>
              <w:t>Xn</w:t>
            </w:r>
            <w:proofErr w:type="spellEnd"/>
            <w:r w:rsidRPr="0058203E">
              <w:rPr>
                <w:rFonts w:ascii="Arial" w:hAnsi="Arial" w:cs="Arial"/>
                <w:bCs/>
                <w:sz w:val="20"/>
                <w:szCs w:val="20"/>
              </w:rPr>
              <w:t xml:space="preserve">[/NG] </w:t>
            </w:r>
            <w:proofErr w:type="spellStart"/>
            <w:r w:rsidRPr="0058203E">
              <w:rPr>
                <w:rFonts w:ascii="Arial" w:hAnsi="Arial" w:cs="Arial"/>
                <w:bCs/>
                <w:sz w:val="20"/>
                <w:szCs w:val="20"/>
              </w:rPr>
              <w:t>signalling</w:t>
            </w:r>
            <w:proofErr w:type="spellEnd"/>
            <w:r w:rsidRPr="0058203E">
              <w:rPr>
                <w:rFonts w:ascii="Arial" w:hAnsi="Arial" w:cs="Arial"/>
                <w:bCs/>
                <w:sz w:val="20"/>
                <w:szCs w:val="20"/>
              </w:rPr>
              <w:t xml:space="preserve"> to support feeder link switch-over, CHO, </w:t>
            </w:r>
            <w:proofErr w:type="gramStart"/>
            <w:r w:rsidRPr="0058203E">
              <w:rPr>
                <w:rFonts w:ascii="Arial" w:hAnsi="Arial" w:cs="Arial"/>
                <w:bCs/>
                <w:sz w:val="20"/>
                <w:szCs w:val="20"/>
              </w:rPr>
              <w:t>e.g.</w:t>
            </w:r>
            <w:proofErr w:type="gramEnd"/>
            <w:r w:rsidRPr="0058203E">
              <w:rPr>
                <w:rFonts w:ascii="Arial" w:hAnsi="Arial" w:cs="Arial"/>
                <w:bCs/>
                <w:sz w:val="20"/>
                <w:szCs w:val="20"/>
              </w:rPr>
              <w:t xml:space="preserve"> exchange of necessary information between </w:t>
            </w:r>
            <w:proofErr w:type="spellStart"/>
            <w:r w:rsidRPr="0058203E">
              <w:rPr>
                <w:rFonts w:ascii="Arial" w:hAnsi="Arial" w:cs="Arial"/>
                <w:bCs/>
                <w:sz w:val="20"/>
                <w:szCs w:val="20"/>
              </w:rPr>
              <w:t>gNBs</w:t>
            </w:r>
            <w:proofErr w:type="spellEnd"/>
            <w:r w:rsidRPr="0058203E">
              <w:rPr>
                <w:rFonts w:ascii="Arial" w:hAnsi="Arial" w:cs="Arial"/>
                <w:bCs/>
                <w:sz w:val="20"/>
                <w:szCs w:val="20"/>
              </w:rPr>
              <w:t>. [RAN3]</w:t>
            </w:r>
          </w:p>
        </w:tc>
      </w:tr>
    </w:tbl>
    <w:p w14:paraId="61FB90A5" w14:textId="77777777" w:rsidR="009935C6" w:rsidRPr="001572AF" w:rsidRDefault="009935C6" w:rsidP="009935C6">
      <w:pPr>
        <w:rPr>
          <w:rFonts w:ascii="Arial" w:eastAsiaTheme="minorEastAsia" w:hAnsi="Arial" w:cs="Arial"/>
        </w:rPr>
      </w:pPr>
    </w:p>
    <w:p w14:paraId="0950B275" w14:textId="0AA69A27" w:rsidR="00E43983" w:rsidRPr="001572AF" w:rsidRDefault="001C3C61" w:rsidP="009935C6">
      <w:pPr>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Pr>
          <w:rFonts w:ascii="Arial" w:eastAsiaTheme="minorEastAsia" w:hAnsi="Arial" w:cs="Arial"/>
          <w:sz w:val="20"/>
          <w:szCs w:val="20"/>
        </w:rPr>
        <w:t xml:space="preserve">we will </w:t>
      </w:r>
      <w:r w:rsidR="0058203E">
        <w:rPr>
          <w:rFonts w:ascii="Arial" w:eastAsiaTheme="minorEastAsia" w:hAnsi="Arial" w:cs="Arial"/>
          <w:sz w:val="20"/>
          <w:szCs w:val="20"/>
        </w:rPr>
        <w:t>share</w:t>
      </w:r>
      <w:r w:rsidR="00E43983" w:rsidRPr="001572AF">
        <w:rPr>
          <w:rFonts w:ascii="Arial" w:eastAsiaTheme="minorEastAsia" w:hAnsi="Arial" w:cs="Arial"/>
          <w:sz w:val="20"/>
          <w:szCs w:val="20"/>
        </w:rPr>
        <w:t xml:space="preserve"> our initial consideration </w:t>
      </w:r>
      <w:r w:rsidR="0058203E">
        <w:rPr>
          <w:rFonts w:ascii="Arial" w:eastAsiaTheme="minorEastAsia" w:hAnsi="Arial" w:cs="Arial"/>
          <w:sz w:val="20"/>
          <w:szCs w:val="20"/>
        </w:rPr>
        <w:t xml:space="preserve">on NTN-NTN handover enhancement </w:t>
      </w:r>
      <w:r>
        <w:rPr>
          <w:rFonts w:ascii="Arial" w:eastAsiaTheme="minorEastAsia" w:hAnsi="Arial" w:cs="Arial"/>
          <w:sz w:val="20"/>
          <w:szCs w:val="20"/>
        </w:rPr>
        <w:t xml:space="preserve">in Rel-18 </w:t>
      </w:r>
      <w:r w:rsidR="000A609C">
        <w:rPr>
          <w:rFonts w:ascii="Arial" w:eastAsiaTheme="minorEastAsia" w:hAnsi="Arial" w:cs="Arial"/>
          <w:sz w:val="20"/>
          <w:szCs w:val="20"/>
        </w:rPr>
        <w:t xml:space="preserve">for LEO system (including both quasi-earth-fixed cell and earth-moving cell) </w:t>
      </w:r>
      <w:r w:rsidR="0058203E">
        <w:rPr>
          <w:rFonts w:ascii="Arial" w:eastAsiaTheme="minorEastAsia" w:hAnsi="Arial" w:cs="Arial"/>
          <w:sz w:val="20"/>
          <w:szCs w:val="20"/>
        </w:rPr>
        <w:t>to reduce the signaling overhead</w:t>
      </w:r>
      <w:r w:rsidR="00C36580">
        <w:rPr>
          <w:rFonts w:ascii="Arial" w:eastAsiaTheme="minorEastAsia" w:hAnsi="Arial" w:cs="Arial"/>
          <w:sz w:val="20"/>
          <w:szCs w:val="20"/>
        </w:rPr>
        <w:t xml:space="preserve">. </w:t>
      </w:r>
    </w:p>
    <w:p w14:paraId="4D40BA47" w14:textId="47052C30" w:rsidR="000D01C7" w:rsidRPr="001572AF" w:rsidRDefault="000D01C7" w:rsidP="00E67B44">
      <w:pPr>
        <w:pStyle w:val="Heading1"/>
        <w:rPr>
          <w:rFonts w:eastAsiaTheme="minorEastAsia"/>
          <w:lang w:val="en-US" w:eastAsia="ja-JP"/>
        </w:rPr>
      </w:pPr>
      <w:r w:rsidRPr="001572AF">
        <w:rPr>
          <w:rFonts w:eastAsiaTheme="minorEastAsia"/>
          <w:lang w:val="en-US" w:eastAsia="ja-JP"/>
        </w:rPr>
        <w:t>Discussion</w:t>
      </w:r>
    </w:p>
    <w:p w14:paraId="4644F248" w14:textId="6EADFB2A" w:rsidR="004D38C7" w:rsidRDefault="00E34557" w:rsidP="00E34557">
      <w:pPr>
        <w:rPr>
          <w:rFonts w:ascii="Arial" w:eastAsiaTheme="minorEastAsia" w:hAnsi="Arial" w:cs="Arial"/>
          <w:sz w:val="20"/>
          <w:szCs w:val="20"/>
        </w:rPr>
      </w:pPr>
      <w:r>
        <w:rPr>
          <w:rFonts w:ascii="Arial" w:eastAsiaTheme="minorEastAsia" w:hAnsi="Arial" w:cs="Arial"/>
          <w:sz w:val="20"/>
          <w:szCs w:val="20"/>
        </w:rPr>
        <w:t>I</w:t>
      </w:r>
      <w:r w:rsidRPr="00E34557">
        <w:rPr>
          <w:rFonts w:ascii="Arial" w:eastAsiaTheme="minorEastAsia" w:hAnsi="Arial" w:cs="Arial"/>
          <w:sz w:val="20"/>
          <w:szCs w:val="20"/>
        </w:rPr>
        <w:t xml:space="preserve">n LEO system, </w:t>
      </w:r>
      <w:r w:rsidR="006334E7">
        <w:rPr>
          <w:rFonts w:ascii="Arial" w:eastAsiaTheme="minorEastAsia" w:hAnsi="Arial" w:cs="Arial"/>
          <w:sz w:val="20"/>
          <w:szCs w:val="20"/>
        </w:rPr>
        <w:t xml:space="preserve">satellites </w:t>
      </w:r>
      <w:r w:rsidR="00474D71">
        <w:rPr>
          <w:rFonts w:ascii="Arial" w:eastAsiaTheme="minorEastAsia" w:hAnsi="Arial" w:cs="Arial"/>
          <w:sz w:val="20"/>
          <w:szCs w:val="20"/>
        </w:rPr>
        <w:t xml:space="preserve">are constantly moving around the earth, at different time, different satellite is flying over for a given location on earth (also for a given </w:t>
      </w:r>
      <w:proofErr w:type="spellStart"/>
      <w:r w:rsidR="00474D71">
        <w:rPr>
          <w:rFonts w:ascii="Arial" w:eastAsiaTheme="minorEastAsia" w:hAnsi="Arial" w:cs="Arial"/>
          <w:sz w:val="20"/>
          <w:szCs w:val="20"/>
        </w:rPr>
        <w:t>gNB</w:t>
      </w:r>
      <w:proofErr w:type="spellEnd"/>
      <w:r w:rsidR="00474D71">
        <w:rPr>
          <w:rFonts w:ascii="Arial" w:eastAsiaTheme="minorEastAsia" w:hAnsi="Arial" w:cs="Arial"/>
          <w:sz w:val="20"/>
          <w:szCs w:val="20"/>
        </w:rPr>
        <w:t>/GW location)</w:t>
      </w:r>
      <w:r w:rsidR="004D38C7">
        <w:rPr>
          <w:rFonts w:ascii="Arial" w:eastAsiaTheme="minorEastAsia" w:hAnsi="Arial" w:cs="Arial"/>
          <w:sz w:val="20"/>
          <w:szCs w:val="20"/>
        </w:rPr>
        <w:t>.</w:t>
      </w:r>
      <w:r w:rsidR="00180215">
        <w:rPr>
          <w:rFonts w:ascii="Arial" w:eastAsiaTheme="minorEastAsia" w:hAnsi="Arial" w:cs="Arial"/>
          <w:sz w:val="20"/>
          <w:szCs w:val="20"/>
        </w:rPr>
        <w:t xml:space="preserve"> Because the </w:t>
      </w:r>
      <w:proofErr w:type="spellStart"/>
      <w:r w:rsidR="00180215">
        <w:rPr>
          <w:rFonts w:ascii="Arial" w:eastAsiaTheme="minorEastAsia" w:hAnsi="Arial" w:cs="Arial"/>
          <w:sz w:val="20"/>
          <w:szCs w:val="20"/>
        </w:rPr>
        <w:t>gNB</w:t>
      </w:r>
      <w:proofErr w:type="spellEnd"/>
      <w:r w:rsidR="00180215">
        <w:rPr>
          <w:rFonts w:ascii="Arial" w:eastAsiaTheme="minorEastAsia" w:hAnsi="Arial" w:cs="Arial"/>
          <w:sz w:val="20"/>
          <w:szCs w:val="20"/>
        </w:rPr>
        <w:t xml:space="preserve"> is on earth and in a fixed location, </w:t>
      </w:r>
      <w:r w:rsidR="00C43DEA">
        <w:rPr>
          <w:rFonts w:ascii="Arial" w:eastAsiaTheme="minorEastAsia" w:hAnsi="Arial" w:cs="Arial"/>
          <w:sz w:val="20"/>
          <w:szCs w:val="20"/>
        </w:rPr>
        <w:t xml:space="preserve">cells providing </w:t>
      </w:r>
      <w:r w:rsidR="00180215">
        <w:rPr>
          <w:rFonts w:ascii="Arial" w:eastAsiaTheme="minorEastAsia" w:hAnsi="Arial" w:cs="Arial"/>
          <w:sz w:val="20"/>
          <w:szCs w:val="20"/>
        </w:rPr>
        <w:t xml:space="preserve">coverage </w:t>
      </w:r>
      <w:r w:rsidR="00DC203C">
        <w:rPr>
          <w:rFonts w:ascii="Arial" w:eastAsiaTheme="minorEastAsia" w:hAnsi="Arial" w:cs="Arial"/>
          <w:sz w:val="20"/>
          <w:szCs w:val="20"/>
        </w:rPr>
        <w:t xml:space="preserve">to a </w:t>
      </w:r>
      <w:r w:rsidR="00C43DEA">
        <w:rPr>
          <w:rFonts w:ascii="Arial" w:eastAsiaTheme="minorEastAsia" w:hAnsi="Arial" w:cs="Arial"/>
          <w:sz w:val="20"/>
          <w:szCs w:val="20"/>
        </w:rPr>
        <w:t xml:space="preserve">given </w:t>
      </w:r>
      <w:r w:rsidR="00180215">
        <w:rPr>
          <w:rFonts w:ascii="Arial" w:eastAsiaTheme="minorEastAsia" w:hAnsi="Arial" w:cs="Arial"/>
          <w:sz w:val="20"/>
          <w:szCs w:val="20"/>
        </w:rPr>
        <w:t xml:space="preserve">area is likely </w:t>
      </w:r>
      <w:r w:rsidR="00C43DEA">
        <w:rPr>
          <w:rFonts w:ascii="Arial" w:eastAsiaTheme="minorEastAsia" w:hAnsi="Arial" w:cs="Arial"/>
          <w:sz w:val="20"/>
          <w:szCs w:val="20"/>
        </w:rPr>
        <w:t>from the same</w:t>
      </w:r>
      <w:r w:rsidR="00180215">
        <w:rPr>
          <w:rFonts w:ascii="Arial" w:eastAsiaTheme="minorEastAsia" w:hAnsi="Arial" w:cs="Arial"/>
          <w:sz w:val="20"/>
          <w:szCs w:val="20"/>
        </w:rPr>
        <w:t xml:space="preserve"> </w:t>
      </w:r>
      <w:proofErr w:type="spellStart"/>
      <w:r w:rsidR="00180215">
        <w:rPr>
          <w:rFonts w:ascii="Arial" w:eastAsiaTheme="minorEastAsia" w:hAnsi="Arial" w:cs="Arial"/>
          <w:sz w:val="20"/>
          <w:szCs w:val="20"/>
        </w:rPr>
        <w:t>gNB</w:t>
      </w:r>
      <w:proofErr w:type="spellEnd"/>
      <w:r w:rsidR="00180215">
        <w:rPr>
          <w:rFonts w:ascii="Arial" w:eastAsiaTheme="minorEastAsia" w:hAnsi="Arial" w:cs="Arial"/>
          <w:sz w:val="20"/>
          <w:szCs w:val="20"/>
        </w:rPr>
        <w:t xml:space="preserve">, but through different satellites flying over. </w:t>
      </w:r>
      <w:r w:rsidR="00C43DEA">
        <w:rPr>
          <w:rFonts w:ascii="Arial" w:eastAsiaTheme="minorEastAsia" w:hAnsi="Arial" w:cs="Arial"/>
          <w:sz w:val="20"/>
          <w:szCs w:val="20"/>
        </w:rPr>
        <w:t>Due to the satellite changes,</w:t>
      </w:r>
      <w:r w:rsidR="00180215">
        <w:rPr>
          <w:rFonts w:ascii="Arial" w:eastAsiaTheme="minorEastAsia" w:hAnsi="Arial" w:cs="Arial"/>
          <w:sz w:val="20"/>
          <w:szCs w:val="20"/>
        </w:rPr>
        <w:t xml:space="preserve"> there would be </w:t>
      </w:r>
      <w:r w:rsidR="00C43DEA">
        <w:rPr>
          <w:rFonts w:ascii="Arial" w:eastAsiaTheme="minorEastAsia" w:hAnsi="Arial" w:cs="Arial"/>
          <w:sz w:val="20"/>
          <w:szCs w:val="20"/>
        </w:rPr>
        <w:t>a lot of</w:t>
      </w:r>
      <w:r w:rsidR="00180215">
        <w:rPr>
          <w:rFonts w:ascii="Arial" w:eastAsiaTheme="minorEastAsia" w:hAnsi="Arial" w:cs="Arial"/>
          <w:sz w:val="20"/>
          <w:szCs w:val="20"/>
        </w:rPr>
        <w:t xml:space="preserve"> more </w:t>
      </w:r>
      <w:r w:rsidR="00180215" w:rsidRPr="004A2393">
        <w:rPr>
          <w:rFonts w:ascii="Arial" w:eastAsiaTheme="minorEastAsia" w:hAnsi="Arial" w:cs="Arial"/>
          <w:b/>
          <w:bCs/>
          <w:sz w:val="20"/>
          <w:szCs w:val="20"/>
        </w:rPr>
        <w:t>intra-</w:t>
      </w:r>
      <w:proofErr w:type="spellStart"/>
      <w:r w:rsidR="00180215" w:rsidRPr="004A2393">
        <w:rPr>
          <w:rFonts w:ascii="Arial" w:eastAsiaTheme="minorEastAsia" w:hAnsi="Arial" w:cs="Arial"/>
          <w:b/>
          <w:bCs/>
          <w:sz w:val="20"/>
          <w:szCs w:val="20"/>
        </w:rPr>
        <w:t>gNB</w:t>
      </w:r>
      <w:proofErr w:type="spellEnd"/>
      <w:r w:rsidR="00180215" w:rsidRPr="004A2393">
        <w:rPr>
          <w:rFonts w:ascii="Arial" w:eastAsiaTheme="minorEastAsia" w:hAnsi="Arial" w:cs="Arial"/>
          <w:b/>
          <w:bCs/>
          <w:sz w:val="20"/>
          <w:szCs w:val="20"/>
        </w:rPr>
        <w:t xml:space="preserve"> </w:t>
      </w:r>
      <w:r w:rsidR="00C43DEA" w:rsidRPr="004A2393">
        <w:rPr>
          <w:rFonts w:ascii="Arial" w:eastAsiaTheme="minorEastAsia" w:hAnsi="Arial" w:cs="Arial"/>
          <w:b/>
          <w:bCs/>
          <w:sz w:val="20"/>
          <w:szCs w:val="20"/>
        </w:rPr>
        <w:t xml:space="preserve">NTN-to-NTN </w:t>
      </w:r>
      <w:r w:rsidR="00180215" w:rsidRPr="004A2393">
        <w:rPr>
          <w:rFonts w:ascii="Arial" w:eastAsiaTheme="minorEastAsia" w:hAnsi="Arial" w:cs="Arial"/>
          <w:b/>
          <w:bCs/>
          <w:sz w:val="20"/>
          <w:szCs w:val="20"/>
        </w:rPr>
        <w:t>handover</w:t>
      </w:r>
      <w:r w:rsidR="00C43DEA" w:rsidRPr="004A2393">
        <w:rPr>
          <w:rFonts w:ascii="Arial" w:eastAsiaTheme="minorEastAsia" w:hAnsi="Arial" w:cs="Arial"/>
          <w:b/>
          <w:bCs/>
          <w:sz w:val="20"/>
          <w:szCs w:val="20"/>
        </w:rPr>
        <w:t>s</w:t>
      </w:r>
      <w:r w:rsidR="00C43DEA">
        <w:rPr>
          <w:rFonts w:ascii="Arial" w:eastAsiaTheme="minorEastAsia" w:hAnsi="Arial" w:cs="Arial"/>
          <w:sz w:val="20"/>
          <w:szCs w:val="20"/>
        </w:rPr>
        <w:t xml:space="preserve"> in LEO system even for a stationary UE</w:t>
      </w:r>
      <w:r w:rsidR="00180215">
        <w:rPr>
          <w:rFonts w:ascii="Arial" w:eastAsiaTheme="minorEastAsia" w:hAnsi="Arial" w:cs="Arial"/>
          <w:sz w:val="20"/>
          <w:szCs w:val="20"/>
        </w:rPr>
        <w:t>.</w:t>
      </w:r>
      <w:r w:rsidR="00C43DEA">
        <w:rPr>
          <w:rFonts w:ascii="Arial" w:eastAsiaTheme="minorEastAsia" w:hAnsi="Arial" w:cs="Arial"/>
          <w:sz w:val="20"/>
          <w:szCs w:val="20"/>
        </w:rPr>
        <w:t xml:space="preserve"> </w:t>
      </w:r>
      <w:r w:rsidR="00DC203C">
        <w:rPr>
          <w:rFonts w:ascii="Arial" w:eastAsiaTheme="minorEastAsia" w:hAnsi="Arial" w:cs="Arial"/>
          <w:sz w:val="20"/>
          <w:szCs w:val="20"/>
        </w:rPr>
        <w:t>W</w:t>
      </w:r>
      <w:r w:rsidR="00C43DEA">
        <w:rPr>
          <w:rFonts w:ascii="Arial" w:eastAsiaTheme="minorEastAsia" w:hAnsi="Arial" w:cs="Arial"/>
          <w:sz w:val="20"/>
          <w:szCs w:val="20"/>
        </w:rPr>
        <w:t>e are going to look at some scenarios.</w:t>
      </w:r>
    </w:p>
    <w:p w14:paraId="33AFE9FE" w14:textId="77777777" w:rsidR="00C43DEA" w:rsidRDefault="00C43DEA" w:rsidP="00E34557">
      <w:pPr>
        <w:rPr>
          <w:rFonts w:ascii="Arial" w:eastAsiaTheme="minorEastAsia" w:hAnsi="Arial" w:cs="Arial"/>
          <w:sz w:val="20"/>
          <w:szCs w:val="20"/>
        </w:rPr>
      </w:pPr>
    </w:p>
    <w:p w14:paraId="384CE24A" w14:textId="2847CA6D" w:rsidR="00732516" w:rsidRDefault="00732516" w:rsidP="00E34557">
      <w:pPr>
        <w:rPr>
          <w:rFonts w:ascii="Arial" w:eastAsiaTheme="minorEastAsia" w:hAnsi="Arial" w:cs="Arial"/>
          <w:sz w:val="20"/>
          <w:szCs w:val="20"/>
        </w:rPr>
      </w:pPr>
    </w:p>
    <w:p w14:paraId="72D58FF6" w14:textId="2BFBC53A" w:rsidR="00C43DEA" w:rsidRDefault="00C43DEA" w:rsidP="00E34557">
      <w:pPr>
        <w:rPr>
          <w:rFonts w:ascii="Arial" w:eastAsiaTheme="minorEastAsia" w:hAnsi="Arial" w:cs="Arial"/>
          <w:sz w:val="20"/>
          <w:szCs w:val="20"/>
        </w:rPr>
      </w:pPr>
      <w:r>
        <w:rPr>
          <w:rFonts w:ascii="Arial" w:eastAsiaTheme="minorEastAsia" w:hAnsi="Arial" w:cs="Arial"/>
          <w:b/>
          <w:bCs/>
          <w:sz w:val="20"/>
          <w:szCs w:val="20"/>
        </w:rPr>
        <w:t>Scenario #</w:t>
      </w:r>
      <w:r w:rsidR="00107C31">
        <w:rPr>
          <w:rFonts w:ascii="Arial" w:eastAsiaTheme="minorEastAsia" w:hAnsi="Arial" w:cs="Arial"/>
          <w:b/>
          <w:bCs/>
          <w:sz w:val="20"/>
          <w:szCs w:val="20"/>
        </w:rPr>
        <w:t>1</w:t>
      </w:r>
      <w:r w:rsidR="00007F0F">
        <w:rPr>
          <w:rFonts w:ascii="Arial" w:eastAsiaTheme="minorEastAsia" w:hAnsi="Arial" w:cs="Arial"/>
          <w:b/>
          <w:bCs/>
          <w:sz w:val="20"/>
          <w:szCs w:val="20"/>
        </w:rPr>
        <w:t>:</w:t>
      </w:r>
    </w:p>
    <w:p w14:paraId="5150B640" w14:textId="18811C13" w:rsidR="00BE5218" w:rsidRDefault="004D38C7" w:rsidP="00E34557">
      <w:pPr>
        <w:rPr>
          <w:rFonts w:ascii="Arial" w:eastAsiaTheme="minorEastAsia" w:hAnsi="Arial" w:cs="Arial"/>
          <w:sz w:val="20"/>
          <w:szCs w:val="20"/>
        </w:rPr>
      </w:pPr>
      <w:r>
        <w:rPr>
          <w:rFonts w:ascii="Arial" w:eastAsiaTheme="minorEastAsia" w:hAnsi="Arial" w:cs="Arial"/>
          <w:sz w:val="20"/>
          <w:szCs w:val="20"/>
        </w:rPr>
        <w:t xml:space="preserve">As shown in figure </w:t>
      </w:r>
      <w:r w:rsidR="00107C31">
        <w:rPr>
          <w:rFonts w:ascii="Arial" w:eastAsiaTheme="minorEastAsia" w:hAnsi="Arial" w:cs="Arial"/>
          <w:sz w:val="20"/>
          <w:szCs w:val="20"/>
        </w:rPr>
        <w:t>1</w:t>
      </w:r>
      <w:r>
        <w:rPr>
          <w:rFonts w:ascii="Arial" w:eastAsiaTheme="minorEastAsia" w:hAnsi="Arial" w:cs="Arial"/>
          <w:sz w:val="20"/>
          <w:szCs w:val="20"/>
        </w:rPr>
        <w:t>, with non-steerable beam</w:t>
      </w:r>
      <w:r w:rsidR="00516318">
        <w:rPr>
          <w:rFonts w:ascii="Arial" w:eastAsiaTheme="minorEastAsia" w:hAnsi="Arial" w:cs="Arial"/>
          <w:sz w:val="20"/>
          <w:szCs w:val="20"/>
        </w:rPr>
        <w:t>s</w:t>
      </w:r>
      <w:r>
        <w:rPr>
          <w:rFonts w:ascii="Arial" w:eastAsiaTheme="minorEastAsia" w:hAnsi="Arial" w:cs="Arial"/>
          <w:sz w:val="20"/>
          <w:szCs w:val="20"/>
        </w:rPr>
        <w:t xml:space="preserve">, </w:t>
      </w:r>
      <w:r w:rsidR="00BE5218">
        <w:rPr>
          <w:rFonts w:ascii="Arial" w:eastAsiaTheme="minorEastAsia" w:hAnsi="Arial" w:cs="Arial"/>
          <w:sz w:val="20"/>
          <w:szCs w:val="20"/>
        </w:rPr>
        <w:t xml:space="preserve">two satellites are connecting to the same </w:t>
      </w:r>
      <w:proofErr w:type="spellStart"/>
      <w:r w:rsidR="00BE5218">
        <w:rPr>
          <w:rFonts w:ascii="Arial" w:eastAsiaTheme="minorEastAsia" w:hAnsi="Arial" w:cs="Arial"/>
          <w:sz w:val="20"/>
          <w:szCs w:val="20"/>
        </w:rPr>
        <w:t>gNB</w:t>
      </w:r>
      <w:proofErr w:type="spellEnd"/>
      <w:r w:rsidR="00BE5218">
        <w:rPr>
          <w:rFonts w:ascii="Arial" w:eastAsiaTheme="minorEastAsia" w:hAnsi="Arial" w:cs="Arial"/>
          <w:sz w:val="20"/>
          <w:szCs w:val="20"/>
        </w:rPr>
        <w:t>/</w:t>
      </w:r>
      <w:proofErr w:type="gramStart"/>
      <w:r w:rsidR="00BE5218">
        <w:rPr>
          <w:rFonts w:ascii="Arial" w:eastAsiaTheme="minorEastAsia" w:hAnsi="Arial" w:cs="Arial"/>
          <w:sz w:val="20"/>
          <w:szCs w:val="20"/>
        </w:rPr>
        <w:t xml:space="preserve">GW, </w:t>
      </w:r>
      <w:r w:rsidR="00516318">
        <w:rPr>
          <w:rFonts w:ascii="Arial" w:eastAsiaTheme="minorEastAsia" w:hAnsi="Arial" w:cs="Arial"/>
          <w:sz w:val="20"/>
          <w:szCs w:val="20"/>
        </w:rPr>
        <w:t>and</w:t>
      </w:r>
      <w:proofErr w:type="gramEnd"/>
      <w:r w:rsidR="00516318">
        <w:rPr>
          <w:rFonts w:ascii="Arial" w:eastAsiaTheme="minorEastAsia" w:hAnsi="Arial" w:cs="Arial"/>
          <w:sz w:val="20"/>
          <w:szCs w:val="20"/>
        </w:rPr>
        <w:t xml:space="preserve"> </w:t>
      </w:r>
      <w:r w:rsidR="00BE5218">
        <w:rPr>
          <w:rFonts w:ascii="Arial" w:eastAsiaTheme="minorEastAsia" w:hAnsi="Arial" w:cs="Arial"/>
          <w:sz w:val="20"/>
          <w:szCs w:val="20"/>
        </w:rPr>
        <w:t>provid</w:t>
      </w:r>
      <w:r w:rsidR="00516318">
        <w:rPr>
          <w:rFonts w:ascii="Arial" w:eastAsiaTheme="minorEastAsia" w:hAnsi="Arial" w:cs="Arial"/>
          <w:sz w:val="20"/>
          <w:szCs w:val="20"/>
        </w:rPr>
        <w:t>ing</w:t>
      </w:r>
      <w:r w:rsidR="00BE5218">
        <w:rPr>
          <w:rFonts w:ascii="Arial" w:eastAsiaTheme="minorEastAsia" w:hAnsi="Arial" w:cs="Arial"/>
          <w:sz w:val="20"/>
          <w:szCs w:val="20"/>
        </w:rPr>
        <w:t xml:space="preserve"> service to the UEs over the sea area, the projected cell1 and cell2 are moving constantly, a stational UE at first is under coverage of cell2, later it is under coverage of cell2, handover will be triggered. </w:t>
      </w:r>
    </w:p>
    <w:p w14:paraId="652D8D63" w14:textId="283AAF85" w:rsidR="00C610A6" w:rsidRDefault="00BE5218" w:rsidP="00E34557">
      <w:pPr>
        <w:rPr>
          <w:rFonts w:ascii="Arial" w:eastAsiaTheme="minorEastAsia" w:hAnsi="Arial" w:cs="Arial"/>
          <w:sz w:val="20"/>
          <w:szCs w:val="20"/>
        </w:rPr>
      </w:pPr>
      <w:r>
        <w:rPr>
          <w:rFonts w:ascii="Arial" w:eastAsiaTheme="minorEastAsia" w:hAnsi="Arial" w:cs="Arial"/>
          <w:sz w:val="20"/>
          <w:szCs w:val="20"/>
        </w:rPr>
        <w:t xml:space="preserve">in summary, this is a </w:t>
      </w:r>
      <w:r w:rsidRPr="00BE5218">
        <w:rPr>
          <w:rFonts w:ascii="Arial" w:eastAsiaTheme="minorEastAsia" w:hAnsi="Arial" w:cs="Arial"/>
          <w:b/>
          <w:bCs/>
          <w:sz w:val="20"/>
          <w:szCs w:val="20"/>
        </w:rPr>
        <w:t xml:space="preserve">scenario where </w:t>
      </w:r>
      <w:r>
        <w:rPr>
          <w:rFonts w:ascii="Arial" w:eastAsiaTheme="minorEastAsia" w:hAnsi="Arial" w:cs="Arial"/>
          <w:b/>
          <w:bCs/>
          <w:sz w:val="20"/>
          <w:szCs w:val="20"/>
        </w:rPr>
        <w:t xml:space="preserve">UE is handover from an </w:t>
      </w:r>
      <w:r w:rsidRPr="00BE5218">
        <w:rPr>
          <w:rFonts w:ascii="Arial" w:eastAsiaTheme="minorEastAsia" w:hAnsi="Arial" w:cs="Arial"/>
          <w:b/>
          <w:bCs/>
          <w:sz w:val="20"/>
          <w:szCs w:val="20"/>
        </w:rPr>
        <w:t xml:space="preserve">earth-moving cell </w:t>
      </w:r>
      <w:r>
        <w:rPr>
          <w:rFonts w:ascii="Arial" w:eastAsiaTheme="minorEastAsia" w:hAnsi="Arial" w:cs="Arial"/>
          <w:b/>
          <w:bCs/>
          <w:sz w:val="20"/>
          <w:szCs w:val="20"/>
        </w:rPr>
        <w:t xml:space="preserve">to another earth moving cell served by the same </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through different satellite. </w:t>
      </w:r>
    </w:p>
    <w:p w14:paraId="077C4220" w14:textId="1DA0C3A0" w:rsidR="00C610A6" w:rsidRDefault="00C610A6" w:rsidP="00E34557">
      <w:pPr>
        <w:rPr>
          <w:rFonts w:ascii="Arial" w:eastAsiaTheme="minorEastAsia" w:hAnsi="Arial" w:cs="Arial"/>
          <w:sz w:val="20"/>
          <w:szCs w:val="20"/>
        </w:rPr>
      </w:pPr>
    </w:p>
    <w:p w14:paraId="3B7D91A4" w14:textId="7F61F24E" w:rsidR="00C610A6" w:rsidRDefault="004D38C7" w:rsidP="00E34557">
      <w:pPr>
        <w:rPr>
          <w:rFonts w:ascii="Arial" w:eastAsiaTheme="minorEastAsia" w:hAnsi="Arial" w:cs="Arial"/>
          <w:sz w:val="20"/>
          <w:szCs w:val="20"/>
        </w:rPr>
      </w:pPr>
      <w:r w:rsidRPr="00C610A6">
        <w:rPr>
          <w:rFonts w:ascii="Arial" w:eastAsiaTheme="minorEastAsia" w:hAnsi="Arial" w:cs="Arial"/>
          <w:sz w:val="20"/>
          <w:szCs w:val="20"/>
          <w:lang w:val="en-GB"/>
        </w:rPr>
        <w:object w:dxaOrig="10571" w:dyaOrig="4241" w14:anchorId="3EE1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93.4pt" o:ole="">
            <v:imagedata r:id="rId8" o:title=""/>
          </v:shape>
          <o:OLEObject Type="Embed" ProgID="Visio.Drawing.15" ShapeID="_x0000_i1025" DrawAspect="Content" ObjectID="_1721604620" r:id="rId9"/>
        </w:object>
      </w:r>
    </w:p>
    <w:p w14:paraId="74D729CC" w14:textId="1E80E323" w:rsidR="00BE5218" w:rsidRDefault="00BE5218" w:rsidP="00BE5218">
      <w:pPr>
        <w:jc w:val="center"/>
        <w:rPr>
          <w:rFonts w:ascii="Arial" w:eastAsiaTheme="minorEastAsia" w:hAnsi="Arial" w:cs="Arial"/>
          <w:sz w:val="20"/>
          <w:szCs w:val="20"/>
        </w:rPr>
      </w:pPr>
      <w:r>
        <w:rPr>
          <w:rFonts w:ascii="Arial" w:eastAsiaTheme="minorEastAsia" w:hAnsi="Arial" w:cs="Arial"/>
          <w:sz w:val="20"/>
          <w:szCs w:val="20"/>
        </w:rPr>
        <w:t>Figure 1: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w:t>
      </w:r>
      <w:r w:rsidR="002C127C">
        <w:rPr>
          <w:rFonts w:ascii="Arial" w:eastAsiaTheme="minorEastAsia" w:hAnsi="Arial" w:cs="Arial"/>
          <w:sz w:val="20"/>
          <w:szCs w:val="20"/>
        </w:rPr>
        <w:t>inter-cell handover</w:t>
      </w:r>
    </w:p>
    <w:p w14:paraId="35329E1D" w14:textId="77777777" w:rsidR="00A425C6" w:rsidRDefault="00A425C6" w:rsidP="00E34557">
      <w:pPr>
        <w:rPr>
          <w:rFonts w:ascii="Arial" w:eastAsiaTheme="minorEastAsia" w:hAnsi="Arial" w:cs="Arial"/>
          <w:sz w:val="20"/>
          <w:szCs w:val="20"/>
        </w:rPr>
      </w:pPr>
    </w:p>
    <w:p w14:paraId="00A26911" w14:textId="67B9373E" w:rsidR="00D57D3D" w:rsidRDefault="004A2393" w:rsidP="00E34557">
      <w:pPr>
        <w:rPr>
          <w:rFonts w:ascii="Arial" w:eastAsiaTheme="minorEastAsia" w:hAnsi="Arial" w:cs="Arial"/>
          <w:sz w:val="20"/>
          <w:szCs w:val="20"/>
        </w:rPr>
      </w:pPr>
      <w:r>
        <w:rPr>
          <w:rFonts w:ascii="Arial" w:eastAsiaTheme="minorEastAsia" w:hAnsi="Arial" w:cs="Arial"/>
          <w:sz w:val="20"/>
          <w:szCs w:val="20"/>
        </w:rPr>
        <w:t>There is potential to reduce RRC signaling in case of above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NTN-NTN handover</w:t>
      </w:r>
      <w:r w:rsidR="00A425C6">
        <w:rPr>
          <w:rFonts w:ascii="Arial" w:eastAsiaTheme="minorEastAsia" w:hAnsi="Arial" w:cs="Arial"/>
          <w:sz w:val="20"/>
          <w:szCs w:val="20"/>
        </w:rPr>
        <w:t xml:space="preserve"> scenarios</w:t>
      </w:r>
      <w:r w:rsidR="00D57D3D">
        <w:rPr>
          <w:rFonts w:ascii="Arial" w:eastAsiaTheme="minorEastAsia" w:hAnsi="Arial" w:cs="Arial"/>
          <w:sz w:val="20"/>
          <w:szCs w:val="20"/>
        </w:rPr>
        <w:t xml:space="preserve">. Since UE </w:t>
      </w:r>
      <w:r>
        <w:rPr>
          <w:rFonts w:ascii="Arial" w:eastAsiaTheme="minorEastAsia" w:hAnsi="Arial" w:cs="Arial"/>
          <w:sz w:val="20"/>
          <w:szCs w:val="20"/>
        </w:rPr>
        <w:t xml:space="preserve">is connected to the same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w:t>
      </w:r>
      <w:r w:rsidR="0058221B">
        <w:rPr>
          <w:rFonts w:ascii="Arial" w:eastAsiaTheme="minorEastAsia" w:hAnsi="Arial" w:cs="Arial"/>
          <w:sz w:val="20"/>
          <w:szCs w:val="20"/>
        </w:rPr>
        <w:t xml:space="preserve">but different cell and satellite </w:t>
      </w:r>
      <w:r w:rsidR="00D57D3D">
        <w:rPr>
          <w:rFonts w:ascii="Arial" w:eastAsiaTheme="minorEastAsia" w:hAnsi="Arial" w:cs="Arial"/>
          <w:sz w:val="20"/>
          <w:szCs w:val="20"/>
        </w:rPr>
        <w:t xml:space="preserve">after handover, </w:t>
      </w:r>
      <w:r w:rsidR="00A425C6">
        <w:rPr>
          <w:rFonts w:ascii="Arial" w:eastAsiaTheme="minorEastAsia" w:hAnsi="Arial" w:cs="Arial"/>
          <w:sz w:val="20"/>
          <w:szCs w:val="20"/>
        </w:rPr>
        <w:t xml:space="preserve">UE must DL synchronize to the target cell and </w:t>
      </w:r>
      <w:r w:rsidR="0058221B">
        <w:rPr>
          <w:rFonts w:ascii="Arial" w:eastAsiaTheme="minorEastAsia" w:hAnsi="Arial" w:cs="Arial"/>
          <w:sz w:val="20"/>
          <w:szCs w:val="20"/>
        </w:rPr>
        <w:t>re</w:t>
      </w:r>
      <w:r w:rsidR="00A425C6">
        <w:rPr>
          <w:rFonts w:ascii="Arial" w:eastAsiaTheme="minorEastAsia" w:hAnsi="Arial" w:cs="Arial"/>
          <w:sz w:val="20"/>
          <w:szCs w:val="20"/>
        </w:rPr>
        <w:t xml:space="preserve">gain UL </w:t>
      </w:r>
      <w:r w:rsidR="00D57D3D">
        <w:rPr>
          <w:rFonts w:ascii="Arial" w:eastAsiaTheme="minorEastAsia" w:hAnsi="Arial" w:cs="Arial"/>
          <w:sz w:val="20"/>
          <w:szCs w:val="20"/>
        </w:rPr>
        <w:t xml:space="preserve">synchronization </w:t>
      </w:r>
      <w:r w:rsidR="00A425C6">
        <w:rPr>
          <w:rFonts w:ascii="Arial" w:eastAsiaTheme="minorEastAsia" w:hAnsi="Arial" w:cs="Arial"/>
          <w:sz w:val="20"/>
          <w:szCs w:val="20"/>
        </w:rPr>
        <w:t xml:space="preserve">via RACH procedure </w:t>
      </w:r>
      <w:r w:rsidR="00D57D3D">
        <w:rPr>
          <w:rFonts w:ascii="Arial" w:eastAsiaTheme="minorEastAsia" w:hAnsi="Arial" w:cs="Arial"/>
          <w:sz w:val="20"/>
          <w:szCs w:val="20"/>
        </w:rPr>
        <w:t>to the target cell</w:t>
      </w:r>
      <w:r>
        <w:rPr>
          <w:rFonts w:ascii="Arial" w:eastAsiaTheme="minorEastAsia" w:hAnsi="Arial" w:cs="Arial"/>
          <w:sz w:val="20"/>
          <w:szCs w:val="20"/>
        </w:rPr>
        <w:t>.</w:t>
      </w:r>
      <w:r w:rsidR="00107C31">
        <w:rPr>
          <w:rFonts w:ascii="Arial" w:eastAsiaTheme="minorEastAsia" w:hAnsi="Arial" w:cs="Arial"/>
          <w:sz w:val="20"/>
          <w:szCs w:val="20"/>
        </w:rPr>
        <w:t xml:space="preserve"> Moreover, since this is an inter-cell handover, potentially physical layer configuration needs to be reconfigured in </w:t>
      </w:r>
      <w:r w:rsidR="007F449A">
        <w:rPr>
          <w:rFonts w:ascii="Arial" w:eastAsiaTheme="minorEastAsia" w:hAnsi="Arial" w:cs="Arial"/>
          <w:sz w:val="20"/>
          <w:szCs w:val="20"/>
        </w:rPr>
        <w:t>the new</w:t>
      </w:r>
      <w:r w:rsidR="00107C31">
        <w:rPr>
          <w:rFonts w:ascii="Arial" w:eastAsiaTheme="minorEastAsia" w:hAnsi="Arial" w:cs="Arial"/>
          <w:sz w:val="20"/>
          <w:szCs w:val="20"/>
        </w:rPr>
        <w:t xml:space="preserve"> cell. </w:t>
      </w:r>
    </w:p>
    <w:p w14:paraId="440720F9" w14:textId="19195447" w:rsidR="00107C31" w:rsidRDefault="00107C31" w:rsidP="00E34557">
      <w:pPr>
        <w:rPr>
          <w:rFonts w:ascii="Arial" w:eastAsiaTheme="minorEastAsia" w:hAnsi="Arial" w:cs="Arial"/>
          <w:sz w:val="20"/>
          <w:szCs w:val="20"/>
        </w:rPr>
      </w:pPr>
    </w:p>
    <w:p w14:paraId="7BC2ED19" w14:textId="225200DA" w:rsidR="00107C31" w:rsidRDefault="00502F63" w:rsidP="00E34557">
      <w:pPr>
        <w:rPr>
          <w:rFonts w:ascii="Arial" w:eastAsiaTheme="minorEastAsia" w:hAnsi="Arial" w:cs="Arial"/>
          <w:sz w:val="20"/>
          <w:szCs w:val="20"/>
        </w:rPr>
      </w:pPr>
      <w:r>
        <w:rPr>
          <w:rFonts w:ascii="Arial" w:eastAsiaTheme="minorEastAsia" w:hAnsi="Arial" w:cs="Arial"/>
          <w:sz w:val="20"/>
          <w:szCs w:val="20"/>
        </w:rPr>
        <w:t>We noted that</w:t>
      </w:r>
      <w:r w:rsidR="007F449A">
        <w:rPr>
          <w:rFonts w:ascii="Arial" w:eastAsiaTheme="minorEastAsia" w:hAnsi="Arial" w:cs="Arial"/>
          <w:sz w:val="20"/>
          <w:szCs w:val="20"/>
        </w:rPr>
        <w:t xml:space="preserve"> L1/L2 mobility </w:t>
      </w:r>
      <w:r>
        <w:rPr>
          <w:rFonts w:ascii="Arial" w:eastAsiaTheme="minorEastAsia" w:hAnsi="Arial" w:cs="Arial"/>
          <w:sz w:val="20"/>
          <w:szCs w:val="20"/>
        </w:rPr>
        <w:t>solution will be</w:t>
      </w:r>
      <w:r w:rsidR="007F449A">
        <w:rPr>
          <w:rFonts w:ascii="Arial" w:eastAsiaTheme="minorEastAsia" w:hAnsi="Arial" w:cs="Arial"/>
          <w:sz w:val="20"/>
          <w:szCs w:val="20"/>
        </w:rPr>
        <w:t xml:space="preserve"> introduced in another Rel18 work item </w:t>
      </w:r>
      <w:r w:rsidR="007F449A">
        <w:rPr>
          <w:rFonts w:ascii="Arial" w:eastAsiaTheme="minorEastAsia" w:hAnsi="Arial" w:cs="Arial"/>
          <w:sz w:val="20"/>
          <w:szCs w:val="20"/>
          <w:lang w:val="en-GB"/>
        </w:rPr>
        <w:t>“</w:t>
      </w:r>
      <w:r w:rsidR="007F449A" w:rsidRPr="00D57D3D">
        <w:rPr>
          <w:rFonts w:ascii="Arial" w:eastAsiaTheme="minorEastAsia" w:hAnsi="Arial" w:cs="Arial"/>
          <w:sz w:val="20"/>
          <w:szCs w:val="20"/>
        </w:rPr>
        <w:t>Further NR mobility enhancements</w:t>
      </w:r>
      <w:r w:rsidR="007F449A">
        <w:rPr>
          <w:rFonts w:ascii="Arial" w:eastAsiaTheme="minorEastAsia" w:hAnsi="Arial" w:cs="Arial"/>
          <w:sz w:val="20"/>
          <w:szCs w:val="20"/>
        </w:rPr>
        <w:t>”</w:t>
      </w:r>
      <w:r>
        <w:rPr>
          <w:rFonts w:ascii="Arial" w:eastAsiaTheme="minorEastAsia" w:hAnsi="Arial" w:cs="Arial"/>
          <w:sz w:val="20"/>
          <w:szCs w:val="20"/>
        </w:rPr>
        <w:t xml:space="preserve">, where configuration in </w:t>
      </w:r>
      <w:r w:rsidR="00495FB5">
        <w:rPr>
          <w:rFonts w:ascii="Arial" w:eastAsiaTheme="minorEastAsia" w:hAnsi="Arial" w:cs="Arial"/>
          <w:sz w:val="20"/>
          <w:szCs w:val="20"/>
        </w:rPr>
        <w:t>candidate</w:t>
      </w:r>
      <w:r>
        <w:rPr>
          <w:rFonts w:ascii="Arial" w:eastAsiaTheme="minorEastAsia" w:hAnsi="Arial" w:cs="Arial"/>
          <w:sz w:val="20"/>
          <w:szCs w:val="20"/>
        </w:rPr>
        <w:t xml:space="preserve"> cell</w:t>
      </w:r>
      <w:r w:rsidR="00495FB5">
        <w:rPr>
          <w:rFonts w:ascii="Arial" w:eastAsiaTheme="minorEastAsia" w:hAnsi="Arial" w:cs="Arial"/>
          <w:sz w:val="20"/>
          <w:szCs w:val="20"/>
        </w:rPr>
        <w:t>s</w:t>
      </w:r>
      <w:r>
        <w:rPr>
          <w:rFonts w:ascii="Arial" w:eastAsiaTheme="minorEastAsia" w:hAnsi="Arial" w:cs="Arial"/>
          <w:sz w:val="20"/>
          <w:szCs w:val="20"/>
        </w:rPr>
        <w:t xml:space="preserve"> will be preconfigured </w:t>
      </w:r>
      <w:r w:rsidR="00FB3A67">
        <w:rPr>
          <w:rFonts w:ascii="Arial" w:eastAsiaTheme="minorEastAsia" w:hAnsi="Arial" w:cs="Arial"/>
          <w:sz w:val="20"/>
          <w:szCs w:val="20"/>
        </w:rPr>
        <w:t xml:space="preserve">and </w:t>
      </w:r>
      <w:r>
        <w:rPr>
          <w:rFonts w:ascii="Arial" w:eastAsiaTheme="minorEastAsia" w:hAnsi="Arial" w:cs="Arial"/>
          <w:sz w:val="20"/>
          <w:szCs w:val="20"/>
        </w:rPr>
        <w:t xml:space="preserve">will be </w:t>
      </w:r>
      <w:r w:rsidR="00FB3A67">
        <w:rPr>
          <w:rFonts w:ascii="Arial" w:eastAsiaTheme="minorEastAsia" w:hAnsi="Arial" w:cs="Arial"/>
          <w:sz w:val="20"/>
          <w:szCs w:val="20"/>
        </w:rPr>
        <w:t>applied</w:t>
      </w:r>
      <w:r>
        <w:rPr>
          <w:rFonts w:ascii="Arial" w:eastAsiaTheme="minorEastAsia" w:hAnsi="Arial" w:cs="Arial"/>
          <w:sz w:val="20"/>
          <w:szCs w:val="20"/>
        </w:rPr>
        <w:t xml:space="preserve"> when UE moved into </w:t>
      </w:r>
      <w:r w:rsidR="00495FB5">
        <w:rPr>
          <w:rFonts w:ascii="Arial" w:eastAsiaTheme="minorEastAsia" w:hAnsi="Arial" w:cs="Arial"/>
          <w:sz w:val="20"/>
          <w:szCs w:val="20"/>
        </w:rPr>
        <w:t>one of the candidate</w:t>
      </w:r>
      <w:r>
        <w:rPr>
          <w:rFonts w:ascii="Arial" w:eastAsiaTheme="minorEastAsia" w:hAnsi="Arial" w:cs="Arial"/>
          <w:sz w:val="20"/>
          <w:szCs w:val="20"/>
        </w:rPr>
        <w:t xml:space="preserve"> cell</w:t>
      </w:r>
      <w:r w:rsidR="00495FB5">
        <w:rPr>
          <w:rFonts w:ascii="Arial" w:eastAsiaTheme="minorEastAsia" w:hAnsi="Arial" w:cs="Arial"/>
          <w:sz w:val="20"/>
          <w:szCs w:val="20"/>
        </w:rPr>
        <w:t>s</w:t>
      </w:r>
      <w:r w:rsidR="00FB3A67">
        <w:rPr>
          <w:rFonts w:ascii="Arial" w:eastAsiaTheme="minorEastAsia" w:hAnsi="Arial" w:cs="Arial"/>
          <w:sz w:val="20"/>
          <w:szCs w:val="20"/>
        </w:rPr>
        <w:t>. Potentially some L1/L2 signal exchange will happen between UE and network, but without any further L3 signaling</w:t>
      </w:r>
      <w:r>
        <w:rPr>
          <w:rFonts w:ascii="Arial" w:eastAsiaTheme="minorEastAsia" w:hAnsi="Arial" w:cs="Arial"/>
          <w:sz w:val="20"/>
          <w:szCs w:val="20"/>
        </w:rPr>
        <w:t xml:space="preserve">. </w:t>
      </w:r>
      <w:r w:rsidR="00FB3A67">
        <w:rPr>
          <w:rFonts w:ascii="Arial" w:eastAsiaTheme="minorEastAsia" w:hAnsi="Arial" w:cs="Arial"/>
          <w:sz w:val="20"/>
          <w:szCs w:val="20"/>
        </w:rPr>
        <w:t xml:space="preserve">Same solution </w:t>
      </w:r>
      <w:r w:rsidR="007F449A">
        <w:rPr>
          <w:rFonts w:ascii="Arial" w:eastAsiaTheme="minorEastAsia" w:hAnsi="Arial" w:cs="Arial"/>
          <w:sz w:val="20"/>
          <w:szCs w:val="20"/>
        </w:rPr>
        <w:t xml:space="preserve">could be reused for </w:t>
      </w:r>
      <w:r w:rsidR="00FB3A67">
        <w:rPr>
          <w:rFonts w:ascii="Arial" w:eastAsiaTheme="minorEastAsia" w:hAnsi="Arial" w:cs="Arial"/>
          <w:sz w:val="20"/>
          <w:szCs w:val="20"/>
        </w:rPr>
        <w:t>NTN intra-</w:t>
      </w:r>
      <w:proofErr w:type="spellStart"/>
      <w:r w:rsidR="00FB3A67">
        <w:rPr>
          <w:rFonts w:ascii="Arial" w:eastAsiaTheme="minorEastAsia" w:hAnsi="Arial" w:cs="Arial"/>
          <w:sz w:val="20"/>
          <w:szCs w:val="20"/>
        </w:rPr>
        <w:t>gNB</w:t>
      </w:r>
      <w:proofErr w:type="spellEnd"/>
      <w:r w:rsidR="00FB3A67">
        <w:rPr>
          <w:rFonts w:ascii="Arial" w:eastAsiaTheme="minorEastAsia" w:hAnsi="Arial" w:cs="Arial"/>
          <w:sz w:val="20"/>
          <w:szCs w:val="20"/>
        </w:rPr>
        <w:t xml:space="preserve"> handover scenario</w:t>
      </w:r>
      <w:r w:rsidR="007F449A">
        <w:rPr>
          <w:rFonts w:ascii="Arial" w:eastAsiaTheme="minorEastAsia" w:hAnsi="Arial" w:cs="Arial"/>
          <w:sz w:val="20"/>
          <w:szCs w:val="20"/>
        </w:rPr>
        <w:t xml:space="preserve"> to save RRC signaling.  </w:t>
      </w:r>
    </w:p>
    <w:p w14:paraId="7610A386" w14:textId="2E767F5F" w:rsidR="004A2393" w:rsidRDefault="004A2393" w:rsidP="00E34557">
      <w:pPr>
        <w:rPr>
          <w:rFonts w:ascii="Arial" w:eastAsiaTheme="minorEastAsia" w:hAnsi="Arial" w:cs="Arial"/>
          <w:sz w:val="20"/>
          <w:szCs w:val="20"/>
        </w:rPr>
      </w:pPr>
    </w:p>
    <w:p w14:paraId="7FFD5287" w14:textId="77777777" w:rsidR="004A2393" w:rsidRDefault="004A2393" w:rsidP="00E34557">
      <w:pPr>
        <w:rPr>
          <w:rFonts w:ascii="Arial" w:eastAsiaTheme="minorEastAsia" w:hAnsi="Arial" w:cs="Arial"/>
          <w:sz w:val="20"/>
          <w:szCs w:val="20"/>
        </w:rPr>
      </w:pPr>
    </w:p>
    <w:p w14:paraId="3F27032A" w14:textId="7D3CA68D" w:rsidR="00547018" w:rsidRPr="00EA4FFD" w:rsidRDefault="00547018" w:rsidP="00547018">
      <w:pPr>
        <w:snapToGrid w:val="0"/>
        <w:rPr>
          <w:rFonts w:ascii="Arial" w:eastAsiaTheme="minorEastAsia" w:hAnsi="Arial" w:cs="Arial"/>
          <w:b/>
          <w:bCs/>
          <w:sz w:val="20"/>
          <w:szCs w:val="20"/>
        </w:rPr>
      </w:pPr>
      <w:r w:rsidRPr="00EA4FFD">
        <w:rPr>
          <w:rFonts w:ascii="Arial" w:eastAsiaTheme="minorEastAsia" w:hAnsi="Arial" w:cs="Arial"/>
          <w:b/>
          <w:bCs/>
          <w:sz w:val="20"/>
          <w:szCs w:val="20"/>
        </w:rPr>
        <w:t>Proposal</w:t>
      </w:r>
      <w:r w:rsidR="00EA4FFD">
        <w:rPr>
          <w:rFonts w:ascii="Arial" w:eastAsiaTheme="minorEastAsia" w:hAnsi="Arial" w:cs="Arial"/>
          <w:b/>
          <w:bCs/>
          <w:sz w:val="20"/>
          <w:szCs w:val="20"/>
        </w:rPr>
        <w:t xml:space="preserve"> 1</w:t>
      </w:r>
      <w:r w:rsidRPr="00EA4FFD">
        <w:rPr>
          <w:rFonts w:ascii="Arial" w:eastAsiaTheme="minorEastAsia" w:hAnsi="Arial" w:cs="Arial"/>
          <w:b/>
          <w:bCs/>
          <w:sz w:val="20"/>
          <w:szCs w:val="20"/>
        </w:rPr>
        <w:t xml:space="preserve">: </w:t>
      </w:r>
      <w:r w:rsidR="002F2856">
        <w:rPr>
          <w:rFonts w:ascii="Arial" w:eastAsiaTheme="minorEastAsia" w:hAnsi="Arial" w:cs="Arial"/>
          <w:b/>
          <w:bCs/>
          <w:sz w:val="20"/>
          <w:szCs w:val="20"/>
        </w:rPr>
        <w:t>L1</w:t>
      </w:r>
      <w:r w:rsidR="00A425C6">
        <w:rPr>
          <w:rFonts w:ascii="Arial" w:eastAsiaTheme="minorEastAsia" w:hAnsi="Arial" w:cs="Arial"/>
          <w:b/>
          <w:bCs/>
          <w:sz w:val="20"/>
          <w:szCs w:val="20"/>
        </w:rPr>
        <w:t xml:space="preserve">/L2 </w:t>
      </w:r>
      <w:r w:rsidR="00516318">
        <w:rPr>
          <w:rFonts w:ascii="Arial" w:eastAsiaTheme="minorEastAsia" w:hAnsi="Arial" w:cs="Arial"/>
          <w:b/>
          <w:bCs/>
          <w:sz w:val="20"/>
          <w:szCs w:val="20"/>
        </w:rPr>
        <w:t xml:space="preserve">mobility solution developed in </w:t>
      </w:r>
      <w:r w:rsidR="00FB3A67">
        <w:rPr>
          <w:rFonts w:ascii="Arial" w:eastAsiaTheme="minorEastAsia" w:hAnsi="Arial" w:cs="Arial"/>
          <w:b/>
          <w:bCs/>
          <w:sz w:val="20"/>
          <w:szCs w:val="20"/>
        </w:rPr>
        <w:t>“further NR mobility enhancements “should be applicable to i</w:t>
      </w:r>
      <w:r w:rsidR="002F2856">
        <w:rPr>
          <w:rFonts w:ascii="Arial" w:eastAsiaTheme="minorEastAsia" w:hAnsi="Arial" w:cs="Arial"/>
          <w:b/>
          <w:bCs/>
          <w:sz w:val="20"/>
          <w:szCs w:val="20"/>
        </w:rPr>
        <w:t>ntra</w:t>
      </w:r>
      <w:r w:rsidR="00A425C6">
        <w:rPr>
          <w:rFonts w:ascii="Arial" w:eastAsiaTheme="minorEastAsia" w:hAnsi="Arial" w:cs="Arial"/>
          <w:b/>
          <w:bCs/>
          <w:sz w:val="20"/>
          <w:szCs w:val="20"/>
        </w:rPr>
        <w:t>-</w:t>
      </w:r>
      <w:proofErr w:type="spellStart"/>
      <w:r w:rsidR="00A425C6">
        <w:rPr>
          <w:rFonts w:ascii="Arial" w:eastAsiaTheme="minorEastAsia" w:hAnsi="Arial" w:cs="Arial"/>
          <w:b/>
          <w:bCs/>
          <w:sz w:val="20"/>
          <w:szCs w:val="20"/>
        </w:rPr>
        <w:t>gNB</w:t>
      </w:r>
      <w:proofErr w:type="spellEnd"/>
      <w:r w:rsidR="00A425C6">
        <w:rPr>
          <w:rFonts w:ascii="Arial" w:eastAsiaTheme="minorEastAsia" w:hAnsi="Arial" w:cs="Arial"/>
          <w:b/>
          <w:bCs/>
          <w:sz w:val="20"/>
          <w:szCs w:val="20"/>
        </w:rPr>
        <w:t xml:space="preserve"> NTN-NTN handover to save </w:t>
      </w:r>
      <w:r w:rsidR="002F2856">
        <w:rPr>
          <w:rFonts w:ascii="Arial" w:eastAsiaTheme="minorEastAsia" w:hAnsi="Arial" w:cs="Arial"/>
          <w:b/>
          <w:bCs/>
          <w:sz w:val="20"/>
          <w:szCs w:val="20"/>
        </w:rPr>
        <w:t>RRC signaling</w:t>
      </w:r>
    </w:p>
    <w:p w14:paraId="4A9F6A99" w14:textId="77777777" w:rsidR="00A425C6" w:rsidRDefault="00A425C6" w:rsidP="00A425C6">
      <w:pPr>
        <w:rPr>
          <w:rFonts w:ascii="Arial" w:eastAsiaTheme="minorEastAsia" w:hAnsi="Arial" w:cs="Arial"/>
          <w:sz w:val="20"/>
          <w:szCs w:val="20"/>
        </w:rPr>
      </w:pPr>
    </w:p>
    <w:p w14:paraId="7004FEF4" w14:textId="6F1AE0BA" w:rsidR="00547018" w:rsidRDefault="00547018" w:rsidP="00547018">
      <w:pPr>
        <w:pStyle w:val="ListParagraph"/>
        <w:snapToGrid w:val="0"/>
        <w:rPr>
          <w:rFonts w:ascii="Arial" w:eastAsiaTheme="minorEastAsia" w:hAnsi="Arial" w:cs="Arial"/>
          <w:sz w:val="20"/>
          <w:szCs w:val="20"/>
        </w:rPr>
      </w:pPr>
    </w:p>
    <w:p w14:paraId="752C271E" w14:textId="39E5AB4D" w:rsidR="00107C31" w:rsidRDefault="00107C31" w:rsidP="00547018">
      <w:pPr>
        <w:pStyle w:val="ListParagraph"/>
        <w:snapToGrid w:val="0"/>
        <w:rPr>
          <w:rFonts w:ascii="Arial" w:eastAsiaTheme="minorEastAsia" w:hAnsi="Arial" w:cs="Arial"/>
          <w:sz w:val="20"/>
          <w:szCs w:val="20"/>
        </w:rPr>
      </w:pPr>
    </w:p>
    <w:p w14:paraId="73074B3D" w14:textId="7E4786E3" w:rsidR="00107C31" w:rsidRDefault="00107C31" w:rsidP="00107C31">
      <w:pPr>
        <w:rPr>
          <w:rFonts w:ascii="Arial" w:eastAsiaTheme="minorEastAsia" w:hAnsi="Arial" w:cs="Arial"/>
          <w:sz w:val="20"/>
          <w:szCs w:val="20"/>
        </w:rPr>
      </w:pPr>
      <w:r>
        <w:rPr>
          <w:rFonts w:ascii="Arial" w:eastAsiaTheme="minorEastAsia" w:hAnsi="Arial" w:cs="Arial"/>
          <w:b/>
          <w:bCs/>
          <w:sz w:val="20"/>
          <w:szCs w:val="20"/>
        </w:rPr>
        <w:t>Scenario #</w:t>
      </w:r>
      <w:r w:rsidR="00FB3A67">
        <w:rPr>
          <w:rFonts w:ascii="Arial" w:eastAsiaTheme="minorEastAsia" w:hAnsi="Arial" w:cs="Arial"/>
          <w:b/>
          <w:bCs/>
          <w:sz w:val="20"/>
          <w:szCs w:val="20"/>
        </w:rPr>
        <w:t>2</w:t>
      </w:r>
      <w:r>
        <w:rPr>
          <w:rFonts w:ascii="Arial" w:eastAsiaTheme="minorEastAsia" w:hAnsi="Arial" w:cs="Arial"/>
          <w:b/>
          <w:bCs/>
          <w:sz w:val="20"/>
          <w:szCs w:val="20"/>
        </w:rPr>
        <w:t xml:space="preserve">: </w:t>
      </w:r>
    </w:p>
    <w:p w14:paraId="79DE6A07" w14:textId="64A9B347" w:rsidR="00107C31" w:rsidRDefault="00107C31" w:rsidP="00107C31">
      <w:pPr>
        <w:rPr>
          <w:rFonts w:ascii="Arial" w:eastAsiaTheme="minorEastAsia" w:hAnsi="Arial" w:cs="Arial"/>
          <w:sz w:val="20"/>
          <w:szCs w:val="20"/>
        </w:rPr>
      </w:pPr>
      <w:r>
        <w:rPr>
          <w:rFonts w:ascii="Arial" w:eastAsiaTheme="minorEastAsia" w:hAnsi="Arial" w:cs="Arial"/>
          <w:sz w:val="20"/>
          <w:szCs w:val="20"/>
        </w:rPr>
        <w:t xml:space="preserve">As shown in figure </w:t>
      </w:r>
      <w:r w:rsidR="00FB3A67">
        <w:rPr>
          <w:rFonts w:ascii="Arial" w:eastAsiaTheme="minorEastAsia" w:hAnsi="Arial" w:cs="Arial"/>
          <w:sz w:val="20"/>
          <w:szCs w:val="20"/>
        </w:rPr>
        <w:t>2</w:t>
      </w:r>
      <w:r>
        <w:rPr>
          <w:rFonts w:ascii="Arial" w:eastAsiaTheme="minorEastAsia" w:hAnsi="Arial" w:cs="Arial"/>
          <w:sz w:val="20"/>
          <w:szCs w:val="20"/>
        </w:rPr>
        <w:t xml:space="preserve">, with steerable beam, at first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is providing coverage over a sea area via satellite#1, but when satellite#1 is flying far away and cannot be connected to the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on ground anymore, another satellite#2 flying over can replace the statellite#1 and provide the signal relay from the same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to the same/similar coverage. These relay satellite switching from one to another one will happen from time to time.  </w:t>
      </w:r>
    </w:p>
    <w:p w14:paraId="64968CF2" w14:textId="77777777" w:rsidR="00107C31" w:rsidRDefault="00107C31" w:rsidP="00107C31">
      <w:pPr>
        <w:jc w:val="center"/>
        <w:rPr>
          <w:rFonts w:ascii="Arial" w:eastAsiaTheme="minorEastAsia" w:hAnsi="Arial" w:cs="Arial"/>
          <w:sz w:val="20"/>
          <w:szCs w:val="20"/>
        </w:rPr>
      </w:pPr>
      <w:r w:rsidRPr="00E34557">
        <w:rPr>
          <w:rFonts w:ascii="Arial" w:eastAsiaTheme="minorEastAsia" w:hAnsi="Arial" w:cs="Arial"/>
          <w:sz w:val="20"/>
          <w:szCs w:val="20"/>
          <w:lang w:val="en-GB"/>
        </w:rPr>
        <w:object w:dxaOrig="10571" w:dyaOrig="4241" w14:anchorId="298BCB69">
          <v:shape id="_x0000_i1026" type="#_x0000_t75" style="width:393.5pt;height:157.4pt" o:ole="">
            <v:imagedata r:id="rId10" o:title=""/>
          </v:shape>
          <o:OLEObject Type="Embed" ProgID="Visio.Drawing.15" ShapeID="_x0000_i1026" DrawAspect="Content" ObjectID="_1721604621" r:id="rId11"/>
        </w:object>
      </w:r>
    </w:p>
    <w:p w14:paraId="7EAA0A3C" w14:textId="4F83224E" w:rsidR="00107C31" w:rsidRDefault="00107C31" w:rsidP="00107C31">
      <w:pPr>
        <w:jc w:val="center"/>
        <w:rPr>
          <w:rFonts w:ascii="Arial" w:eastAsiaTheme="minorEastAsia" w:hAnsi="Arial" w:cs="Arial"/>
          <w:sz w:val="20"/>
          <w:szCs w:val="20"/>
        </w:rPr>
      </w:pPr>
      <w:r>
        <w:rPr>
          <w:rFonts w:ascii="Arial" w:eastAsiaTheme="minorEastAsia" w:hAnsi="Arial" w:cs="Arial"/>
          <w:sz w:val="20"/>
          <w:szCs w:val="20"/>
        </w:rPr>
        <w:t xml:space="preserve">Figure </w:t>
      </w:r>
      <w:r w:rsidR="00FB3A67">
        <w:rPr>
          <w:rFonts w:ascii="Arial" w:eastAsiaTheme="minorEastAsia" w:hAnsi="Arial" w:cs="Arial"/>
          <w:sz w:val="20"/>
          <w:szCs w:val="20"/>
        </w:rPr>
        <w:t>2</w:t>
      </w:r>
      <w:r>
        <w:rPr>
          <w:rFonts w:ascii="Arial" w:eastAsiaTheme="minorEastAsia" w:hAnsi="Arial" w:cs="Arial"/>
          <w:sz w:val="20"/>
          <w:szCs w:val="20"/>
        </w:rPr>
        <w:t>: intra-</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satellites switch over scenario</w:t>
      </w:r>
    </w:p>
    <w:p w14:paraId="5C579655" w14:textId="77777777" w:rsidR="00107C31" w:rsidRDefault="00107C31" w:rsidP="00107C31">
      <w:pPr>
        <w:rPr>
          <w:rFonts w:ascii="Arial" w:eastAsiaTheme="minorEastAsia" w:hAnsi="Arial" w:cs="Arial"/>
          <w:sz w:val="20"/>
          <w:szCs w:val="20"/>
        </w:rPr>
      </w:pPr>
    </w:p>
    <w:p w14:paraId="3CC15FD0" w14:textId="03BA6A73" w:rsidR="00FB3A67" w:rsidRDefault="00495FB5" w:rsidP="00107C31">
      <w:pPr>
        <w:rPr>
          <w:rFonts w:ascii="Arial" w:eastAsiaTheme="minorEastAsia" w:hAnsi="Arial" w:cs="Arial"/>
          <w:sz w:val="20"/>
          <w:szCs w:val="20"/>
        </w:rPr>
      </w:pPr>
      <w:r>
        <w:rPr>
          <w:rFonts w:ascii="Arial" w:eastAsiaTheme="minorEastAsia" w:hAnsi="Arial" w:cs="Arial"/>
          <w:sz w:val="20"/>
          <w:szCs w:val="20"/>
        </w:rPr>
        <w:t xml:space="preserve">At </w:t>
      </w:r>
      <w:r w:rsidR="00107C31">
        <w:rPr>
          <w:rFonts w:ascii="Arial" w:eastAsiaTheme="minorEastAsia" w:hAnsi="Arial" w:cs="Arial"/>
          <w:sz w:val="20"/>
          <w:szCs w:val="20"/>
        </w:rPr>
        <w:t xml:space="preserve">each time of the satellite switching over, as we concluded in Rel-17 discussion, different PCI will be assigned to the cell, </w:t>
      </w:r>
      <w:r w:rsidR="00107C31" w:rsidRPr="00E34557">
        <w:rPr>
          <w:rFonts w:ascii="Arial" w:eastAsiaTheme="minorEastAsia" w:hAnsi="Arial" w:cs="Arial"/>
          <w:sz w:val="20"/>
          <w:szCs w:val="20"/>
        </w:rPr>
        <w:t>all UE</w:t>
      </w:r>
      <w:r w:rsidR="00107C31">
        <w:rPr>
          <w:rFonts w:ascii="Arial" w:eastAsiaTheme="minorEastAsia" w:hAnsi="Arial" w:cs="Arial"/>
          <w:sz w:val="20"/>
          <w:szCs w:val="20"/>
        </w:rPr>
        <w:t xml:space="preserve">s under the same coverage </w:t>
      </w:r>
      <w:r w:rsidR="00107C31" w:rsidRPr="00E34557">
        <w:rPr>
          <w:rFonts w:ascii="Arial" w:eastAsiaTheme="minorEastAsia" w:hAnsi="Arial" w:cs="Arial"/>
          <w:sz w:val="20"/>
          <w:szCs w:val="20"/>
        </w:rPr>
        <w:t xml:space="preserve">will go through </w:t>
      </w:r>
      <w:r w:rsidR="00107C31">
        <w:rPr>
          <w:rFonts w:ascii="Arial" w:eastAsiaTheme="minorEastAsia" w:hAnsi="Arial" w:cs="Arial"/>
          <w:sz w:val="20"/>
          <w:szCs w:val="20"/>
        </w:rPr>
        <w:t>h</w:t>
      </w:r>
      <w:r w:rsidR="00107C31" w:rsidRPr="00E34557">
        <w:rPr>
          <w:rFonts w:ascii="Arial" w:eastAsiaTheme="minorEastAsia" w:hAnsi="Arial" w:cs="Arial"/>
          <w:sz w:val="20"/>
          <w:szCs w:val="20"/>
        </w:rPr>
        <w:t>andover</w:t>
      </w:r>
      <w:r w:rsidR="00107C31">
        <w:rPr>
          <w:rFonts w:ascii="Arial" w:eastAsiaTheme="minorEastAsia" w:hAnsi="Arial" w:cs="Arial"/>
          <w:sz w:val="20"/>
          <w:szCs w:val="20"/>
        </w:rPr>
        <w:t xml:space="preserve"> procedure</w:t>
      </w:r>
      <w:r w:rsidR="00107C31" w:rsidRPr="00E34557">
        <w:rPr>
          <w:rFonts w:ascii="Arial" w:eastAsiaTheme="minorEastAsia" w:hAnsi="Arial" w:cs="Arial"/>
          <w:sz w:val="20"/>
          <w:szCs w:val="20"/>
        </w:rPr>
        <w:t xml:space="preserve"> but to the same </w:t>
      </w:r>
      <w:proofErr w:type="spellStart"/>
      <w:r w:rsidR="00107C31" w:rsidRPr="00E34557">
        <w:rPr>
          <w:rFonts w:ascii="Arial" w:eastAsiaTheme="minorEastAsia" w:hAnsi="Arial" w:cs="Arial"/>
          <w:sz w:val="20"/>
          <w:szCs w:val="20"/>
        </w:rPr>
        <w:t>gNB</w:t>
      </w:r>
      <w:proofErr w:type="spellEnd"/>
      <w:r w:rsidR="00107C31" w:rsidRPr="00E34557">
        <w:rPr>
          <w:rFonts w:ascii="Arial" w:eastAsiaTheme="minorEastAsia" w:hAnsi="Arial" w:cs="Arial"/>
          <w:sz w:val="20"/>
          <w:szCs w:val="20"/>
        </w:rPr>
        <w:t xml:space="preserve"> node</w:t>
      </w:r>
      <w:r w:rsidR="00107C31">
        <w:rPr>
          <w:rFonts w:ascii="Arial" w:eastAsiaTheme="minorEastAsia" w:hAnsi="Arial" w:cs="Arial"/>
          <w:sz w:val="20"/>
          <w:szCs w:val="20"/>
        </w:rPr>
        <w:t xml:space="preserve"> and even the same radio resource but just being labelled by different PCI potentially. </w:t>
      </w:r>
      <w:r w:rsidR="00FB3A67">
        <w:rPr>
          <w:rFonts w:ascii="Arial" w:eastAsiaTheme="minorEastAsia" w:hAnsi="Arial" w:cs="Arial"/>
          <w:sz w:val="20"/>
          <w:szCs w:val="20"/>
        </w:rPr>
        <w:t>This is much different from normal intra-</w:t>
      </w:r>
      <w:proofErr w:type="spellStart"/>
      <w:r w:rsidR="00FB3A67">
        <w:rPr>
          <w:rFonts w:ascii="Arial" w:eastAsiaTheme="minorEastAsia" w:hAnsi="Arial" w:cs="Arial"/>
          <w:sz w:val="20"/>
          <w:szCs w:val="20"/>
        </w:rPr>
        <w:t>gNB</w:t>
      </w:r>
      <w:proofErr w:type="spellEnd"/>
      <w:r w:rsidR="00FB3A67">
        <w:rPr>
          <w:rFonts w:ascii="Arial" w:eastAsiaTheme="minorEastAsia" w:hAnsi="Arial" w:cs="Arial"/>
          <w:sz w:val="20"/>
          <w:szCs w:val="20"/>
        </w:rPr>
        <w:t xml:space="preserve"> handover from following aspects:</w:t>
      </w:r>
    </w:p>
    <w:p w14:paraId="1D03F70B" w14:textId="57835D1F" w:rsidR="00FB3A67" w:rsidRPr="00FB3A67" w:rsidRDefault="00FB3A67" w:rsidP="00FB3A67">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lang w:val="en-GB"/>
        </w:rPr>
        <w:lastRenderedPageBreak/>
        <w:t>Big amount of UE will handover at the same time/time window</w:t>
      </w:r>
    </w:p>
    <w:p w14:paraId="65986133" w14:textId="3D555A64" w:rsidR="00FB3A67" w:rsidRPr="00DA774B" w:rsidRDefault="00FB3A67" w:rsidP="00FB3A67">
      <w:pPr>
        <w:pStyle w:val="ListParagraph"/>
        <w:numPr>
          <w:ilvl w:val="0"/>
          <w:numId w:val="23"/>
        </w:numPr>
        <w:rPr>
          <w:rFonts w:ascii="Arial" w:eastAsiaTheme="minorEastAsia" w:hAnsi="Arial" w:cs="Arial"/>
          <w:sz w:val="20"/>
          <w:szCs w:val="20"/>
        </w:rPr>
      </w:pPr>
      <w:r>
        <w:rPr>
          <w:rFonts w:ascii="Arial" w:eastAsiaTheme="minorEastAsia" w:hAnsi="Arial" w:cs="Arial"/>
          <w:sz w:val="20"/>
          <w:szCs w:val="20"/>
          <w:lang w:val="en-GB"/>
        </w:rPr>
        <w:t>Potential</w:t>
      </w:r>
      <w:r w:rsidR="0058221B">
        <w:rPr>
          <w:rFonts w:ascii="Arial" w:eastAsiaTheme="minorEastAsia" w:hAnsi="Arial" w:cs="Arial"/>
          <w:sz w:val="20"/>
          <w:szCs w:val="20"/>
          <w:lang w:val="en-GB"/>
        </w:rPr>
        <w:t>ly</w:t>
      </w:r>
      <w:r>
        <w:rPr>
          <w:rFonts w:ascii="Arial" w:eastAsiaTheme="minorEastAsia" w:hAnsi="Arial" w:cs="Arial"/>
          <w:sz w:val="20"/>
          <w:szCs w:val="20"/>
          <w:lang w:val="en-GB"/>
        </w:rPr>
        <w:t xml:space="preserve"> even the L1/L2 configuration could be kept the same</w:t>
      </w:r>
    </w:p>
    <w:p w14:paraId="0E799176" w14:textId="77777777" w:rsidR="00DA774B" w:rsidRPr="00FB3A67" w:rsidRDefault="00DA774B" w:rsidP="00DA774B">
      <w:pPr>
        <w:pStyle w:val="ListParagraph"/>
        <w:rPr>
          <w:rFonts w:ascii="Arial" w:eastAsiaTheme="minorEastAsia" w:hAnsi="Arial" w:cs="Arial"/>
          <w:sz w:val="20"/>
          <w:szCs w:val="20"/>
        </w:rPr>
      </w:pPr>
    </w:p>
    <w:p w14:paraId="3AE97720" w14:textId="77A46E18" w:rsidR="00107C31" w:rsidRDefault="00863A03" w:rsidP="007F449A">
      <w:pPr>
        <w:snapToGrid w:val="0"/>
        <w:rPr>
          <w:rFonts w:ascii="Arial" w:eastAsiaTheme="minorEastAsia" w:hAnsi="Arial" w:cs="Arial"/>
          <w:sz w:val="20"/>
          <w:szCs w:val="20"/>
        </w:rPr>
      </w:pPr>
      <w:r>
        <w:rPr>
          <w:rFonts w:ascii="Arial" w:eastAsiaTheme="minorEastAsia" w:hAnsi="Arial" w:cs="Arial"/>
          <w:sz w:val="20"/>
          <w:szCs w:val="20"/>
        </w:rPr>
        <w:t xml:space="preserve">In one hand, the pre-configuration and signaling load would be very high in this scenario if no enhancement, so at least the L1/L2 mobility solution could be applied in this scenario too to save at least RRC signaling. On the other hand, in principle, UE only need to do RACH procedure to gain the synchronization to the </w:t>
      </w:r>
      <w:proofErr w:type="gramStart"/>
      <w:r>
        <w:rPr>
          <w:rFonts w:ascii="Arial" w:eastAsiaTheme="minorEastAsia" w:hAnsi="Arial" w:cs="Arial"/>
          <w:sz w:val="20"/>
          <w:szCs w:val="20"/>
        </w:rPr>
        <w:t>cell, but</w:t>
      </w:r>
      <w:proofErr w:type="gramEnd"/>
      <w:r>
        <w:rPr>
          <w:rFonts w:ascii="Arial" w:eastAsiaTheme="minorEastAsia" w:hAnsi="Arial" w:cs="Arial"/>
          <w:sz w:val="20"/>
          <w:szCs w:val="20"/>
        </w:rPr>
        <w:t xml:space="preserve"> keep the almost same L1/L2/L3 configuration to further reduce signaling.</w:t>
      </w:r>
    </w:p>
    <w:p w14:paraId="4646D492" w14:textId="77777777" w:rsidR="00863A03" w:rsidRDefault="00863A03" w:rsidP="007F449A">
      <w:pPr>
        <w:snapToGrid w:val="0"/>
        <w:rPr>
          <w:rFonts w:ascii="Arial" w:eastAsiaTheme="minorEastAsia" w:hAnsi="Arial" w:cs="Arial"/>
          <w:sz w:val="20"/>
          <w:szCs w:val="20"/>
        </w:rPr>
      </w:pPr>
    </w:p>
    <w:p w14:paraId="774C641E" w14:textId="45F88014" w:rsidR="007F449A" w:rsidRDefault="00863A03" w:rsidP="007F449A">
      <w:pPr>
        <w:snapToGrid w:val="0"/>
        <w:rPr>
          <w:rFonts w:ascii="Arial" w:eastAsiaTheme="minorEastAsia" w:hAnsi="Arial" w:cs="Arial"/>
          <w:sz w:val="20"/>
          <w:szCs w:val="20"/>
        </w:rPr>
      </w:pPr>
      <w:r>
        <w:rPr>
          <w:rFonts w:ascii="Arial" w:eastAsiaTheme="minorEastAsia" w:hAnsi="Arial" w:cs="Arial"/>
          <w:sz w:val="20"/>
          <w:szCs w:val="20"/>
        </w:rPr>
        <w:t xml:space="preserve">In this work item, we propose </w:t>
      </w:r>
      <w:r w:rsidR="00495FB5">
        <w:rPr>
          <w:rFonts w:ascii="Arial" w:eastAsiaTheme="minorEastAsia" w:hAnsi="Arial" w:cs="Arial"/>
          <w:sz w:val="20"/>
          <w:szCs w:val="20"/>
        </w:rPr>
        <w:t xml:space="preserve">RAN2 </w:t>
      </w:r>
      <w:r>
        <w:rPr>
          <w:rFonts w:ascii="Arial" w:eastAsiaTheme="minorEastAsia" w:hAnsi="Arial" w:cs="Arial"/>
          <w:sz w:val="20"/>
          <w:szCs w:val="20"/>
        </w:rPr>
        <w:t xml:space="preserve">to discuss </w:t>
      </w:r>
      <w:r w:rsidR="00495FB5">
        <w:rPr>
          <w:rFonts w:ascii="Arial" w:eastAsiaTheme="minorEastAsia" w:hAnsi="Arial" w:cs="Arial"/>
          <w:sz w:val="20"/>
          <w:szCs w:val="20"/>
        </w:rPr>
        <w:t>L1 switch over for the cell satellite switch over scenarios to further reduce handover signaling</w:t>
      </w:r>
    </w:p>
    <w:p w14:paraId="69565595" w14:textId="77777777" w:rsidR="00DA774B" w:rsidRDefault="00DA774B" w:rsidP="007F449A">
      <w:pPr>
        <w:snapToGrid w:val="0"/>
        <w:rPr>
          <w:rFonts w:ascii="Arial" w:eastAsiaTheme="minorEastAsia" w:hAnsi="Arial" w:cs="Arial"/>
          <w:sz w:val="20"/>
          <w:szCs w:val="20"/>
        </w:rPr>
      </w:pPr>
    </w:p>
    <w:p w14:paraId="75AB19F3" w14:textId="0DA10137" w:rsidR="007F449A" w:rsidRPr="00EA4FFD" w:rsidRDefault="007F449A" w:rsidP="007F449A">
      <w:pPr>
        <w:snapToGrid w:val="0"/>
        <w:rPr>
          <w:rFonts w:ascii="Arial" w:eastAsiaTheme="minorEastAsia" w:hAnsi="Arial" w:cs="Arial"/>
          <w:b/>
          <w:bCs/>
          <w:sz w:val="20"/>
          <w:szCs w:val="20"/>
        </w:rPr>
      </w:pPr>
      <w:r w:rsidRPr="00EA4FFD">
        <w:rPr>
          <w:rFonts w:ascii="Arial" w:eastAsiaTheme="minorEastAsia" w:hAnsi="Arial" w:cs="Arial"/>
          <w:b/>
          <w:bCs/>
          <w:sz w:val="20"/>
          <w:szCs w:val="20"/>
        </w:rPr>
        <w:t>Proposal</w:t>
      </w:r>
      <w:r>
        <w:rPr>
          <w:rFonts w:ascii="Arial" w:eastAsiaTheme="minorEastAsia" w:hAnsi="Arial" w:cs="Arial"/>
          <w:b/>
          <w:bCs/>
          <w:sz w:val="20"/>
          <w:szCs w:val="20"/>
        </w:rPr>
        <w:t xml:space="preserve"> 2</w:t>
      </w:r>
      <w:r w:rsidRPr="00EA4FFD">
        <w:rPr>
          <w:rFonts w:ascii="Arial" w:eastAsiaTheme="minorEastAsia" w:hAnsi="Arial" w:cs="Arial"/>
          <w:b/>
          <w:bCs/>
          <w:sz w:val="20"/>
          <w:szCs w:val="20"/>
        </w:rPr>
        <w:t xml:space="preserve">: RAN2 </w:t>
      </w:r>
      <w:r w:rsidR="00495FB5">
        <w:rPr>
          <w:rFonts w:ascii="Arial" w:eastAsiaTheme="minorEastAsia" w:hAnsi="Arial" w:cs="Arial"/>
          <w:b/>
          <w:bCs/>
          <w:sz w:val="20"/>
          <w:szCs w:val="20"/>
        </w:rPr>
        <w:t xml:space="preserve">further </w:t>
      </w:r>
      <w:r>
        <w:rPr>
          <w:rFonts w:ascii="Arial" w:eastAsiaTheme="minorEastAsia" w:hAnsi="Arial" w:cs="Arial"/>
          <w:b/>
          <w:bCs/>
          <w:sz w:val="20"/>
          <w:szCs w:val="20"/>
        </w:rPr>
        <w:t>discuss to introduce L1</w:t>
      </w:r>
      <w:r w:rsidR="00495FB5">
        <w:rPr>
          <w:rFonts w:ascii="Arial" w:eastAsiaTheme="minorEastAsia" w:hAnsi="Arial" w:cs="Arial"/>
          <w:b/>
          <w:bCs/>
          <w:sz w:val="20"/>
          <w:szCs w:val="20"/>
        </w:rPr>
        <w:t xml:space="preserve"> </w:t>
      </w:r>
      <w:r>
        <w:rPr>
          <w:rFonts w:ascii="Arial" w:eastAsiaTheme="minorEastAsia" w:hAnsi="Arial" w:cs="Arial"/>
          <w:b/>
          <w:bCs/>
          <w:sz w:val="20"/>
          <w:szCs w:val="20"/>
        </w:rPr>
        <w:t>switch over for intra-</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w:t>
      </w:r>
      <w:r w:rsidR="00495FB5">
        <w:rPr>
          <w:rFonts w:ascii="Arial" w:eastAsiaTheme="minorEastAsia" w:hAnsi="Arial" w:cs="Arial"/>
          <w:b/>
          <w:bCs/>
          <w:sz w:val="20"/>
          <w:szCs w:val="20"/>
        </w:rPr>
        <w:t xml:space="preserve">satellite switch </w:t>
      </w:r>
      <w:r w:rsidR="00DA774B">
        <w:rPr>
          <w:rFonts w:ascii="Arial" w:eastAsiaTheme="minorEastAsia" w:hAnsi="Arial" w:cs="Arial"/>
          <w:b/>
          <w:bCs/>
          <w:sz w:val="20"/>
          <w:szCs w:val="20"/>
        </w:rPr>
        <w:t>over scenario</w:t>
      </w:r>
      <w:r w:rsidR="00495FB5">
        <w:rPr>
          <w:rFonts w:ascii="Arial" w:eastAsiaTheme="minorEastAsia" w:hAnsi="Arial" w:cs="Arial"/>
          <w:b/>
          <w:bCs/>
          <w:sz w:val="20"/>
          <w:szCs w:val="20"/>
        </w:rPr>
        <w:t xml:space="preserve"> as shown in fig 2 </w:t>
      </w:r>
    </w:p>
    <w:p w14:paraId="364AFBD0" w14:textId="77777777" w:rsidR="007F449A" w:rsidRPr="007F449A" w:rsidRDefault="007F449A" w:rsidP="007F449A">
      <w:pPr>
        <w:snapToGrid w:val="0"/>
        <w:rPr>
          <w:rFonts w:ascii="Arial" w:eastAsiaTheme="minorEastAsia" w:hAnsi="Arial" w:cs="Arial"/>
          <w:sz w:val="20"/>
          <w:szCs w:val="20"/>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6873897D" w:rsidR="00071789" w:rsidRDefault="0058221B" w:rsidP="00615E6C">
      <w:pPr>
        <w:rPr>
          <w:rFonts w:ascii="Arial" w:hAnsi="Arial" w:cs="Arial"/>
          <w:sz w:val="20"/>
          <w:szCs w:val="20"/>
        </w:rPr>
      </w:pPr>
      <w:bookmarkStart w:id="2" w:name="OLE_LINK3"/>
      <w:r>
        <w:rPr>
          <w:rFonts w:ascii="Arial" w:hAnsi="Arial" w:cs="Arial"/>
          <w:sz w:val="20"/>
          <w:szCs w:val="20"/>
        </w:rPr>
        <w:t xml:space="preserve">Regarding </w:t>
      </w:r>
      <w:r w:rsidRPr="0058221B">
        <w:rPr>
          <w:rFonts w:ascii="Arial" w:hAnsi="Arial" w:cs="Arial"/>
          <w:bCs/>
          <w:sz w:val="20"/>
          <w:szCs w:val="20"/>
        </w:rPr>
        <w:t xml:space="preserve">NTN-NTN handover enhancement for RRC_CONNECTED UEs in the quasi-earth-fixed cell and earth-moving cell to reduce the </w:t>
      </w:r>
      <w:proofErr w:type="spellStart"/>
      <w:r w:rsidRPr="0058221B">
        <w:rPr>
          <w:rFonts w:ascii="Arial" w:hAnsi="Arial" w:cs="Arial"/>
          <w:bCs/>
          <w:sz w:val="20"/>
          <w:szCs w:val="20"/>
        </w:rPr>
        <w:t>signalling</w:t>
      </w:r>
      <w:proofErr w:type="spellEnd"/>
      <w:r w:rsidRPr="0058221B">
        <w:rPr>
          <w:rFonts w:ascii="Arial" w:hAnsi="Arial" w:cs="Arial"/>
          <w:bCs/>
          <w:sz w:val="20"/>
          <w:szCs w:val="20"/>
        </w:rPr>
        <w:t xml:space="preserve"> </w:t>
      </w:r>
      <w:proofErr w:type="gramStart"/>
      <w:r w:rsidRPr="0058221B">
        <w:rPr>
          <w:rFonts w:ascii="Arial" w:hAnsi="Arial" w:cs="Arial"/>
          <w:bCs/>
          <w:sz w:val="20"/>
          <w:szCs w:val="20"/>
        </w:rPr>
        <w:t>overhead</w:t>
      </w:r>
      <w:r>
        <w:rPr>
          <w:rFonts w:ascii="Arial" w:hAnsi="Arial" w:cs="Arial"/>
          <w:sz w:val="20"/>
          <w:szCs w:val="20"/>
        </w:rPr>
        <w:t>,  we</w:t>
      </w:r>
      <w:proofErr w:type="gramEnd"/>
      <w:r>
        <w:rPr>
          <w:rFonts w:ascii="Arial" w:hAnsi="Arial" w:cs="Arial"/>
          <w:sz w:val="20"/>
          <w:szCs w:val="20"/>
        </w:rPr>
        <w:t xml:space="preserve"> discuss two NTN specific scenarios i.e. intra-</w:t>
      </w:r>
      <w:proofErr w:type="spellStart"/>
      <w:r>
        <w:rPr>
          <w:rFonts w:ascii="Arial" w:hAnsi="Arial" w:cs="Arial"/>
          <w:sz w:val="20"/>
          <w:szCs w:val="20"/>
        </w:rPr>
        <w:t>gNB</w:t>
      </w:r>
      <w:proofErr w:type="spellEnd"/>
      <w:r>
        <w:rPr>
          <w:rFonts w:ascii="Arial" w:hAnsi="Arial" w:cs="Arial"/>
          <w:sz w:val="20"/>
          <w:szCs w:val="20"/>
        </w:rPr>
        <w:t xml:space="preserve"> HO scenario and satellite switch over scenario, based on our initial </w:t>
      </w:r>
      <w:r w:rsidR="00DA774B">
        <w:rPr>
          <w:rFonts w:ascii="Arial" w:hAnsi="Arial" w:cs="Arial"/>
          <w:sz w:val="20"/>
          <w:szCs w:val="20"/>
        </w:rPr>
        <w:t>analysis</w:t>
      </w:r>
      <w:r>
        <w:rPr>
          <w:rFonts w:ascii="Arial" w:hAnsi="Arial" w:cs="Arial"/>
          <w:sz w:val="20"/>
          <w:szCs w:val="20"/>
        </w:rPr>
        <w:t xml:space="preserve">, we made following proposals: </w:t>
      </w:r>
    </w:p>
    <w:p w14:paraId="21E5D73E" w14:textId="77777777" w:rsidR="0058221B" w:rsidRDefault="0058221B" w:rsidP="00615E6C">
      <w:pPr>
        <w:rPr>
          <w:rFonts w:ascii="Arial" w:hAnsi="Arial" w:cs="Arial"/>
          <w:sz w:val="20"/>
          <w:szCs w:val="20"/>
        </w:rPr>
      </w:pPr>
    </w:p>
    <w:p w14:paraId="358DB973" w14:textId="77777777" w:rsidR="0058221B" w:rsidRPr="00EA4FFD" w:rsidRDefault="0058221B" w:rsidP="0058221B">
      <w:pPr>
        <w:snapToGrid w:val="0"/>
        <w:rPr>
          <w:rFonts w:ascii="Arial" w:eastAsiaTheme="minorEastAsia" w:hAnsi="Arial" w:cs="Arial"/>
          <w:b/>
          <w:bCs/>
          <w:sz w:val="20"/>
          <w:szCs w:val="20"/>
        </w:rPr>
      </w:pPr>
      <w:r w:rsidRPr="00EA4FFD">
        <w:rPr>
          <w:rFonts w:ascii="Arial" w:eastAsiaTheme="minorEastAsia" w:hAnsi="Arial" w:cs="Arial"/>
          <w:b/>
          <w:bCs/>
          <w:sz w:val="20"/>
          <w:szCs w:val="20"/>
        </w:rPr>
        <w:t>Proposal</w:t>
      </w:r>
      <w:r>
        <w:rPr>
          <w:rFonts w:ascii="Arial" w:eastAsiaTheme="minorEastAsia" w:hAnsi="Arial" w:cs="Arial"/>
          <w:b/>
          <w:bCs/>
          <w:sz w:val="20"/>
          <w:szCs w:val="20"/>
        </w:rPr>
        <w:t xml:space="preserve"> 1</w:t>
      </w:r>
      <w:r w:rsidRPr="00EA4FFD">
        <w:rPr>
          <w:rFonts w:ascii="Arial" w:eastAsiaTheme="minorEastAsia" w:hAnsi="Arial" w:cs="Arial"/>
          <w:b/>
          <w:bCs/>
          <w:sz w:val="20"/>
          <w:szCs w:val="20"/>
        </w:rPr>
        <w:t xml:space="preserve">: </w:t>
      </w:r>
      <w:r>
        <w:rPr>
          <w:rFonts w:ascii="Arial" w:eastAsiaTheme="minorEastAsia" w:hAnsi="Arial" w:cs="Arial"/>
          <w:b/>
          <w:bCs/>
          <w:sz w:val="20"/>
          <w:szCs w:val="20"/>
        </w:rPr>
        <w:t>L1/L2 mobility solution developed in “further NR mobility enhancements “should be applicable to intra-</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NTN-NTN handover to save RRC signaling</w:t>
      </w:r>
    </w:p>
    <w:p w14:paraId="2E2FA9FC" w14:textId="70ABF018" w:rsidR="0058221B" w:rsidRDefault="0058221B" w:rsidP="00615E6C">
      <w:pPr>
        <w:rPr>
          <w:rFonts w:ascii="Arial" w:hAnsi="Arial" w:cs="Arial"/>
          <w:sz w:val="20"/>
          <w:szCs w:val="20"/>
        </w:rPr>
      </w:pPr>
    </w:p>
    <w:p w14:paraId="5BFCEE3E" w14:textId="5F056065" w:rsidR="0058221B" w:rsidRPr="00EA4FFD" w:rsidRDefault="0058221B" w:rsidP="0058221B">
      <w:pPr>
        <w:snapToGrid w:val="0"/>
        <w:rPr>
          <w:rFonts w:ascii="Arial" w:eastAsiaTheme="minorEastAsia" w:hAnsi="Arial" w:cs="Arial"/>
          <w:b/>
          <w:bCs/>
          <w:sz w:val="20"/>
          <w:szCs w:val="20"/>
        </w:rPr>
      </w:pPr>
      <w:r w:rsidRPr="00EA4FFD">
        <w:rPr>
          <w:rFonts w:ascii="Arial" w:eastAsiaTheme="minorEastAsia" w:hAnsi="Arial" w:cs="Arial"/>
          <w:b/>
          <w:bCs/>
          <w:sz w:val="20"/>
          <w:szCs w:val="20"/>
        </w:rPr>
        <w:t>Proposal</w:t>
      </w:r>
      <w:r>
        <w:rPr>
          <w:rFonts w:ascii="Arial" w:eastAsiaTheme="minorEastAsia" w:hAnsi="Arial" w:cs="Arial"/>
          <w:b/>
          <w:bCs/>
          <w:sz w:val="20"/>
          <w:szCs w:val="20"/>
        </w:rPr>
        <w:t xml:space="preserve"> 2</w:t>
      </w:r>
      <w:r w:rsidRPr="00EA4FFD">
        <w:rPr>
          <w:rFonts w:ascii="Arial" w:eastAsiaTheme="minorEastAsia" w:hAnsi="Arial" w:cs="Arial"/>
          <w:b/>
          <w:bCs/>
          <w:sz w:val="20"/>
          <w:szCs w:val="20"/>
        </w:rPr>
        <w:t xml:space="preserve">: RAN2 </w:t>
      </w:r>
      <w:r>
        <w:rPr>
          <w:rFonts w:ascii="Arial" w:eastAsiaTheme="minorEastAsia" w:hAnsi="Arial" w:cs="Arial"/>
          <w:b/>
          <w:bCs/>
          <w:sz w:val="20"/>
          <w:szCs w:val="20"/>
        </w:rPr>
        <w:t>further discuss to introduce L1 switch over for intra-</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satellite switch </w:t>
      </w:r>
      <w:r w:rsidR="00DA774B">
        <w:rPr>
          <w:rFonts w:ascii="Arial" w:eastAsiaTheme="minorEastAsia" w:hAnsi="Arial" w:cs="Arial"/>
          <w:b/>
          <w:bCs/>
          <w:sz w:val="20"/>
          <w:szCs w:val="20"/>
        </w:rPr>
        <w:t>over scenario</w:t>
      </w:r>
      <w:r>
        <w:rPr>
          <w:rFonts w:ascii="Arial" w:eastAsiaTheme="minorEastAsia" w:hAnsi="Arial" w:cs="Arial"/>
          <w:b/>
          <w:bCs/>
          <w:sz w:val="20"/>
          <w:szCs w:val="20"/>
        </w:rPr>
        <w:t xml:space="preserve"> as shown in fig 2 </w:t>
      </w:r>
    </w:p>
    <w:bookmarkEnd w:id="0"/>
    <w:bookmarkEnd w:id="1"/>
    <w:bookmarkEnd w:id="2"/>
    <w:p w14:paraId="7FB2A6B7" w14:textId="77777777" w:rsidR="0001006D" w:rsidRPr="0001006D" w:rsidRDefault="0001006D" w:rsidP="00071789">
      <w:pPr>
        <w:pStyle w:val="Observation"/>
        <w:numPr>
          <w:ilvl w:val="0"/>
          <w:numId w:val="0"/>
        </w:numPr>
        <w:rPr>
          <w:rFonts w:eastAsiaTheme="minorEastAsia"/>
          <w:lang w:val="en-US" w:eastAsia="ja-JP"/>
        </w:rPr>
      </w:pPr>
    </w:p>
    <w:sectPr w:rsidR="0001006D" w:rsidRPr="0001006D"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91BFA" w14:textId="77777777" w:rsidR="00B74F26" w:rsidRDefault="00B74F26" w:rsidP="00796430">
      <w:r>
        <w:separator/>
      </w:r>
    </w:p>
  </w:endnote>
  <w:endnote w:type="continuationSeparator" w:id="0">
    <w:p w14:paraId="472B5A72" w14:textId="77777777" w:rsidR="00B74F26" w:rsidRDefault="00B74F26" w:rsidP="00796430">
      <w:r>
        <w:continuationSeparator/>
      </w:r>
    </w:p>
  </w:endnote>
  <w:endnote w:type="continuationNotice" w:id="1">
    <w:p w14:paraId="715050BC" w14:textId="77777777" w:rsidR="00B74F26" w:rsidRDefault="00B74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2520" w14:textId="77777777" w:rsidR="00B74F26" w:rsidRDefault="00B74F26" w:rsidP="00796430">
      <w:r>
        <w:separator/>
      </w:r>
    </w:p>
  </w:footnote>
  <w:footnote w:type="continuationSeparator" w:id="0">
    <w:p w14:paraId="79C4E2FA" w14:textId="77777777" w:rsidR="00B74F26" w:rsidRDefault="00B74F26" w:rsidP="00796430">
      <w:r>
        <w:continuationSeparator/>
      </w:r>
    </w:p>
  </w:footnote>
  <w:footnote w:type="continuationNotice" w:id="1">
    <w:p w14:paraId="0BE742AD" w14:textId="77777777" w:rsidR="00B74F26" w:rsidRDefault="00B74F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8B0453A"/>
    <w:multiLevelType w:val="multilevel"/>
    <w:tmpl w:val="281E86BE"/>
    <w:numStyleLink w:val="Recommendation"/>
  </w:abstractNum>
  <w:abstractNum w:abstractNumId="1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6"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14"/>
  </w:num>
  <w:num w:numId="3" w16cid:durableId="948317881">
    <w:abstractNumId w:val="12"/>
  </w:num>
  <w:num w:numId="4" w16cid:durableId="1510287417">
    <w:abstractNumId w:val="10"/>
  </w:num>
  <w:num w:numId="5" w16cid:durableId="1486316292">
    <w:abstractNumId w:val="19"/>
  </w:num>
  <w:num w:numId="6" w16cid:durableId="417407601">
    <w:abstractNumId w:val="11"/>
  </w:num>
  <w:num w:numId="7" w16cid:durableId="1552300747">
    <w:abstractNumId w:val="3"/>
  </w:num>
  <w:num w:numId="8" w16cid:durableId="1944066553">
    <w:abstractNumId w:val="15"/>
  </w:num>
  <w:num w:numId="9" w16cid:durableId="1954290451">
    <w:abstractNumId w:val="17"/>
    <w:lvlOverride w:ilvl="0">
      <w:startOverride w:val="1"/>
    </w:lvlOverride>
  </w:num>
  <w:num w:numId="10" w16cid:durableId="783423786">
    <w:abstractNumId w:val="2"/>
  </w:num>
  <w:num w:numId="11" w16cid:durableId="429281794">
    <w:abstractNumId w:val="13"/>
  </w:num>
  <w:num w:numId="12" w16cid:durableId="854684509">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22"/>
  </w:num>
  <w:num w:numId="14" w16cid:durableId="687752480">
    <w:abstractNumId w:val="8"/>
  </w:num>
  <w:num w:numId="15" w16cid:durableId="257756216">
    <w:abstractNumId w:val="16"/>
  </w:num>
  <w:num w:numId="16" w16cid:durableId="1958290271">
    <w:abstractNumId w:val="18"/>
  </w:num>
  <w:num w:numId="17" w16cid:durableId="1009258195">
    <w:abstractNumId w:val="9"/>
  </w:num>
  <w:num w:numId="18" w16cid:durableId="1969042782">
    <w:abstractNumId w:val="4"/>
  </w:num>
  <w:num w:numId="19" w16cid:durableId="267541947">
    <w:abstractNumId w:val="5"/>
  </w:num>
  <w:num w:numId="20" w16cid:durableId="94833795">
    <w:abstractNumId w:val="1"/>
  </w:num>
  <w:num w:numId="21" w16cid:durableId="2129616234">
    <w:abstractNumId w:val="7"/>
  </w:num>
  <w:num w:numId="22" w16cid:durableId="1759011608">
    <w:abstractNumId w:val="6"/>
  </w:num>
  <w:num w:numId="23" w16cid:durableId="1556503787">
    <w:abstractNumId w:val="20"/>
  </w:num>
  <w:num w:numId="24" w16cid:durableId="53150215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C61"/>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3A"/>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3C"/>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5192</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2022-07-25T13:30:00Z</dcterms:created>
  <dcterms:modified xsi:type="dcterms:W3CDTF">2022-08-10T01:43:00Z</dcterms:modified>
</cp:coreProperties>
</file>